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auGrille1Clair-Accentuation2"/>
        <w:tblW w:w="10598" w:type="dxa"/>
        <w:tblBorders>
          <w:top w:val="single" w:color="996633" w:sz="4" w:space="0"/>
          <w:left w:val="single" w:color="996633" w:sz="4" w:space="0"/>
          <w:bottom w:val="single" w:color="996633" w:sz="4" w:space="0"/>
          <w:right w:val="single" w:color="996633" w:sz="4" w:space="0"/>
          <w:insideH w:val="single" w:color="996633" w:sz="4" w:space="0"/>
          <w:insideV w:val="single" w:color="996633" w:sz="4" w:space="0"/>
        </w:tblBorders>
        <w:tblLook w:val="04A0" w:firstRow="1" w:lastRow="0" w:firstColumn="1" w:lastColumn="0" w:noHBand="0" w:noVBand="1"/>
      </w:tblPr>
      <w:tblGrid>
        <w:gridCol w:w="2051"/>
        <w:gridCol w:w="8436"/>
        <w:gridCol w:w="111"/>
      </w:tblGrid>
      <w:tr w:rsidR="00B138A3" w:rsidTr="0D123907" w14:paraId="74DEB6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tcBorders>
              <w:bottom w:val="none" w:color="auto" w:sz="0" w:space="0"/>
            </w:tcBorders>
            <w:shd w:val="clear" w:color="auto" w:fill="996633"/>
            <w:tcMar/>
          </w:tcPr>
          <w:p w:rsidRPr="00B26592" w:rsidR="00B138A3" w:rsidRDefault="00B138A3" w14:paraId="3934882A" w14:textId="26C040D0">
            <w:pPr>
              <w:rPr>
                <w:color w:val="FFFFFF" w:themeColor="background1"/>
              </w:rPr>
            </w:pPr>
            <w:bookmarkStart w:name="_Hlk210384692" w:id="0"/>
            <w:r w:rsidRPr="00B26592">
              <w:rPr>
                <w:color w:val="FFFFFF" w:themeColor="background1"/>
              </w:rPr>
              <w:t>Thématique de l’atelier</w:t>
            </w:r>
          </w:p>
        </w:tc>
        <w:tc>
          <w:tcPr>
            <w:cnfStyle w:val="000000000000" w:firstRow="0" w:lastRow="0" w:firstColumn="0" w:lastColumn="0" w:oddVBand="0" w:evenVBand="0" w:oddHBand="0" w:evenHBand="0" w:firstRowFirstColumn="0" w:firstRowLastColumn="0" w:lastRowFirstColumn="0" w:lastRowLastColumn="0"/>
            <w:tcW w:w="8542" w:type="dxa"/>
            <w:gridSpan w:val="2"/>
            <w:tcBorders>
              <w:bottom w:val="none" w:color="auto" w:sz="0" w:space="0"/>
            </w:tcBorders>
            <w:shd w:val="clear" w:color="auto" w:fill="996633"/>
            <w:tcMar/>
          </w:tcPr>
          <w:p w:rsidRPr="00B26592" w:rsidR="00E20ADB" w:rsidP="0D123907" w:rsidRDefault="00E20ADB" w14:paraId="2F58987D" w14:textId="677B4343" w14:noSpellErr="1">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D123907" w:rsidR="00E20ADB">
              <w:rPr>
                <w:color w:val="FFFFFF" w:themeColor="background1" w:themeTint="FF" w:themeShade="FF"/>
              </w:rPr>
              <w:t xml:space="preserve">Comment résoudre les questions de pollution des sols ? </w:t>
            </w:r>
          </w:p>
        </w:tc>
      </w:tr>
      <w:tr w:rsidR="00B138A3" w:rsidTr="0D123907" w14:paraId="5F874F10" w14:textId="77777777">
        <w:trPr>
          <w:trHeight w:val="1083"/>
        </w:trPr>
        <w:tc>
          <w:tcPr>
            <w:cnfStyle w:val="001000000000" w:firstRow="0" w:lastRow="0" w:firstColumn="1" w:lastColumn="0" w:oddVBand="0" w:evenVBand="0" w:oddHBand="0" w:evenHBand="0" w:firstRowFirstColumn="0" w:firstRowLastColumn="0" w:lastRowFirstColumn="0" w:lastRowLastColumn="0"/>
            <w:tcW w:w="1943" w:type="dxa"/>
            <w:tcMar/>
          </w:tcPr>
          <w:p w:rsidR="00B138A3" w:rsidRDefault="00B138A3" w14:paraId="1EFCA9E3" w14:textId="0F352433">
            <w:r w:rsidR="00B138A3">
              <w:rPr/>
              <w:t xml:space="preserve">Noms des </w:t>
            </w:r>
            <w:r w:rsidR="00CB68B5">
              <w:rPr/>
              <w:t>animateurs</w:t>
            </w:r>
            <w:r w:rsidR="1F240F65">
              <w:rPr/>
              <w:t xml:space="preserve"> et des intervenantes</w:t>
            </w:r>
          </w:p>
        </w:tc>
        <w:tc>
          <w:tcPr>
            <w:cnfStyle w:val="000000000000" w:firstRow="0" w:lastRow="0" w:firstColumn="0" w:lastColumn="0" w:oddVBand="0" w:evenVBand="0" w:oddHBand="0" w:evenHBand="0" w:firstRowFirstColumn="0" w:firstRowLastColumn="0" w:lastRowFirstColumn="0" w:lastRowLastColumn="0"/>
            <w:tcW w:w="8542" w:type="dxa"/>
            <w:gridSpan w:val="2"/>
            <w:tcMar/>
          </w:tcPr>
          <w:p w:rsidR="00B138A3" w:rsidP="00E20ADB" w:rsidRDefault="00E20ADB" w14:paraId="6F8B8CD6" w14:textId="28439B6E">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pPr>
            <w:r w:rsidR="00E20ADB">
              <w:rPr/>
              <w:t xml:space="preserve">Marie </w:t>
            </w:r>
            <w:r w:rsidR="00E20ADB">
              <w:rPr/>
              <w:t>Z</w:t>
            </w:r>
            <w:r w:rsidR="5735790F">
              <w:rPr/>
              <w:t>ULIANI</w:t>
            </w:r>
            <w:r w:rsidR="00E20ADB">
              <w:rPr/>
              <w:t>, IDF Nature</w:t>
            </w:r>
          </w:p>
          <w:p w:rsidR="00E20ADB" w:rsidP="00E20ADB" w:rsidRDefault="00E20ADB" w14:paraId="1E924B0B" w14:textId="765BA9F9">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pPr>
            <w:r w:rsidR="00E20ADB">
              <w:rPr/>
              <w:t xml:space="preserve">Elise </w:t>
            </w:r>
            <w:r w:rsidR="00E20ADB">
              <w:rPr/>
              <w:t>P</w:t>
            </w:r>
            <w:r w:rsidR="13282AD9">
              <w:rPr/>
              <w:t>ROTHERY</w:t>
            </w:r>
            <w:r w:rsidR="00E20ADB">
              <w:rPr/>
              <w:t>, IDF Nature</w:t>
            </w:r>
          </w:p>
          <w:p w:rsidR="00E20ADB" w:rsidP="00CB68B5" w:rsidRDefault="00E20ADB" w14:paraId="6AA0644F" w14:textId="3D5B7046">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pPr>
            <w:r w:rsidR="00E20ADB">
              <w:rPr/>
              <w:t xml:space="preserve">Cécile </w:t>
            </w:r>
            <w:r w:rsidR="00E20ADB">
              <w:rPr/>
              <w:t>S</w:t>
            </w:r>
            <w:r w:rsidR="22A80621">
              <w:rPr/>
              <w:t>ABLOU</w:t>
            </w:r>
            <w:r w:rsidR="00E20ADB">
              <w:rPr/>
              <w:t>, IDF Natur</w:t>
            </w:r>
            <w:r w:rsidR="00CB68B5">
              <w:rPr/>
              <w:t>e</w:t>
            </w:r>
          </w:p>
          <w:p w:rsidR="00E20ADB" w:rsidP="00CB68B5" w:rsidRDefault="00E20ADB" w14:paraId="39B698D7" w14:textId="1AD0615F">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pPr>
            <w:r w:rsidR="63B244F2">
              <w:rPr/>
              <w:t>Anne BARBILLON, AgroParisTech</w:t>
            </w:r>
          </w:p>
          <w:p w:rsidR="00E20ADB" w:rsidP="00CB68B5" w:rsidRDefault="00E20ADB" w14:paraId="5E0E23FB" w14:textId="62B032B2">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pPr>
            <w:r w:rsidR="63B244F2">
              <w:rPr/>
              <w:t>Agnès BONHOMME, Ville de Villecresnes</w:t>
            </w:r>
          </w:p>
        </w:tc>
      </w:tr>
      <w:tr w:rsidR="00B138A3" w:rsidTr="0D123907" w14:paraId="352DFB23" w14:textId="77777777">
        <w:trPr>
          <w:trHeight w:val="4536"/>
        </w:trPr>
        <w:tc>
          <w:tcPr>
            <w:cnfStyle w:val="001000000000" w:firstRow="0" w:lastRow="0" w:firstColumn="1" w:lastColumn="0" w:oddVBand="0" w:evenVBand="0" w:oddHBand="0" w:evenHBand="0" w:firstRowFirstColumn="0" w:firstRowLastColumn="0" w:lastRowFirstColumn="0" w:lastRowLastColumn="0"/>
            <w:tcW w:w="1943" w:type="dxa"/>
            <w:tcMar/>
          </w:tcPr>
          <w:p w:rsidR="00B138A3" w:rsidRDefault="00B138A3" w14:paraId="64F114D1" w14:textId="785550C0">
            <w:r>
              <w:t>Principaux points soulevés dans la présentation du projet</w:t>
            </w:r>
          </w:p>
        </w:tc>
        <w:tc>
          <w:tcPr>
            <w:cnfStyle w:val="000000000000" w:firstRow="0" w:lastRow="0" w:firstColumn="0" w:lastColumn="0" w:oddVBand="0" w:evenVBand="0" w:oddHBand="0" w:evenHBand="0" w:firstRowFirstColumn="0" w:firstRowLastColumn="0" w:lastRowFirstColumn="0" w:lastRowLastColumn="0"/>
            <w:tcW w:w="8542" w:type="dxa"/>
            <w:gridSpan w:val="2"/>
            <w:tcMar/>
          </w:tcPr>
          <w:p w:rsidR="00B138A3" w:rsidRDefault="00B138A3" w14:paraId="512C804D" w14:textId="77777777">
            <w:pPr>
              <w:cnfStyle w:val="000000000000" w:firstRow="0" w:lastRow="0" w:firstColumn="0" w:lastColumn="0" w:oddVBand="0" w:evenVBand="0" w:oddHBand="0" w:evenHBand="0" w:firstRowFirstColumn="0" w:firstRowLastColumn="0" w:lastRowFirstColumn="0" w:lastRowLastColumn="0"/>
            </w:pPr>
          </w:p>
          <w:p w:rsidR="00187615" w:rsidP="00187615" w:rsidRDefault="00187615" w14:paraId="238875A9" w14:textId="2D385604">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pPr>
            <w:r>
              <w:t>Comment se comporte</w:t>
            </w:r>
            <w:r w:rsidR="00CB68B5">
              <w:t>nt</w:t>
            </w:r>
            <w:r>
              <w:t xml:space="preserve"> les micro-forêts comestibles sur des sols pollués ?</w:t>
            </w:r>
          </w:p>
          <w:p w:rsidR="00B26592" w:rsidP="00B26592" w:rsidRDefault="00B26592" w14:paraId="0268073D" w14:textId="77777777">
            <w:pPr>
              <w:pStyle w:val="Paragraphedeliste"/>
              <w:cnfStyle w:val="000000000000" w:firstRow="0" w:lastRow="0" w:firstColumn="0" w:lastColumn="0" w:oddVBand="0" w:evenVBand="0" w:oddHBand="0" w:evenHBand="0" w:firstRowFirstColumn="0" w:firstRowLastColumn="0" w:lastRowFirstColumn="0" w:lastRowLastColumn="0"/>
            </w:pPr>
          </w:p>
          <w:p w:rsidR="00187615" w:rsidP="00187615" w:rsidRDefault="00187615" w14:paraId="4AE8C777" w14:textId="6C1ED00B">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pPr>
            <w:r>
              <w:t xml:space="preserve">Comment restaurer un sol qui a été scellé ? </w:t>
            </w:r>
          </w:p>
          <w:p w:rsidR="00B26592" w:rsidP="00B26592" w:rsidRDefault="00B26592" w14:paraId="1AB9EEAD" w14:textId="77777777">
            <w:pPr>
              <w:cnfStyle w:val="000000000000" w:firstRow="0" w:lastRow="0" w:firstColumn="0" w:lastColumn="0" w:oddVBand="0" w:evenVBand="0" w:oddHBand="0" w:evenHBand="0" w:firstRowFirstColumn="0" w:firstRowLastColumn="0" w:lastRowFirstColumn="0" w:lastRowLastColumn="0"/>
            </w:pPr>
          </w:p>
          <w:p w:rsidR="00187615" w:rsidP="00187615" w:rsidRDefault="00187615" w14:paraId="4516AA0A" w14:textId="7C2FA563">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pPr>
            <w:r>
              <w:t>Comment dépolluer et/ou faire avec la pollution présente ?</w:t>
            </w:r>
          </w:p>
          <w:p w:rsidR="00B26592" w:rsidP="00B26592" w:rsidRDefault="00B26592" w14:paraId="1E2D4E59" w14:textId="77777777">
            <w:pPr>
              <w:cnfStyle w:val="000000000000" w:firstRow="0" w:lastRow="0" w:firstColumn="0" w:lastColumn="0" w:oddVBand="0" w:evenVBand="0" w:oddHBand="0" w:evenHBand="0" w:firstRowFirstColumn="0" w:firstRowLastColumn="0" w:lastRowFirstColumn="0" w:lastRowLastColumn="0"/>
            </w:pPr>
          </w:p>
          <w:p w:rsidR="00187615" w:rsidP="00187615" w:rsidRDefault="00187615" w14:paraId="11860CB7" w14:textId="3DE1EA74">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pPr>
            <w:r>
              <w:t>Comment étudier la qualité des sols au sens large (pollution, fertilité, biodiversité…) ?</w:t>
            </w:r>
          </w:p>
          <w:p w:rsidR="00B26592" w:rsidP="00B26592" w:rsidRDefault="00B26592" w14:paraId="6B98CD59" w14:textId="77777777">
            <w:pPr>
              <w:cnfStyle w:val="000000000000" w:firstRow="0" w:lastRow="0" w:firstColumn="0" w:lastColumn="0" w:oddVBand="0" w:evenVBand="0" w:oddHBand="0" w:evenHBand="0" w:firstRowFirstColumn="0" w:firstRowLastColumn="0" w:lastRowFirstColumn="0" w:lastRowLastColumn="0"/>
            </w:pPr>
          </w:p>
          <w:p w:rsidR="00187615" w:rsidP="00187615" w:rsidRDefault="00187615" w14:paraId="5EA27C1B" w14:textId="3293F542">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pPr>
            <w:r>
              <w:t>Construire un panel d’indicateurs sur la fertilité, la contamination, la compatibilité sanitaire et la biodiversité des sols</w:t>
            </w:r>
          </w:p>
          <w:p w:rsidR="00CB5885" w:rsidRDefault="00CB5885" w14:paraId="0FB8875F" w14:textId="7CEBCAF7">
            <w:pPr>
              <w:cnfStyle w:val="000000000000" w:firstRow="0" w:lastRow="0" w:firstColumn="0" w:lastColumn="0" w:oddVBand="0" w:evenVBand="0" w:oddHBand="0" w:evenHBand="0" w:firstRowFirstColumn="0" w:firstRowLastColumn="0" w:lastRowFirstColumn="0" w:lastRowLastColumn="0"/>
            </w:pPr>
          </w:p>
        </w:tc>
      </w:tr>
      <w:tr w:rsidR="00B138A3" w:rsidTr="0D123907" w14:paraId="0D486AF3" w14:textId="77777777">
        <w:trPr>
          <w:trHeight w:val="60"/>
        </w:trPr>
        <w:tc>
          <w:tcPr>
            <w:cnfStyle w:val="001000000000" w:firstRow="0" w:lastRow="0" w:firstColumn="1" w:lastColumn="0" w:oddVBand="0" w:evenVBand="0" w:oddHBand="0" w:evenHBand="0" w:firstRowFirstColumn="0" w:firstRowLastColumn="0" w:lastRowFirstColumn="0" w:lastRowLastColumn="0"/>
            <w:tcW w:w="1943" w:type="dxa"/>
            <w:tcMar/>
          </w:tcPr>
          <w:p w:rsidR="00B138A3" w:rsidRDefault="00B138A3" w14:paraId="40084D53" w14:textId="5941A325">
            <w:r>
              <w:t>Quels éléments étudi</w:t>
            </w:r>
            <w:r w:rsidR="00E11EC0">
              <w:t>er</w:t>
            </w:r>
            <w:r>
              <w:t xml:space="preserve"> dans la prise en compte du contexte</w:t>
            </w:r>
            <w:r w:rsidR="00E11EC0">
              <w:t> ?</w:t>
            </w:r>
          </w:p>
        </w:tc>
        <w:tc>
          <w:tcPr>
            <w:cnfStyle w:val="000000000000" w:firstRow="0" w:lastRow="0" w:firstColumn="0" w:lastColumn="0" w:oddVBand="0" w:evenVBand="0" w:oddHBand="0" w:evenHBand="0" w:firstRowFirstColumn="0" w:firstRowLastColumn="0" w:lastRowFirstColumn="0" w:lastRowLastColumn="0"/>
            <w:tcW w:w="8542" w:type="dxa"/>
            <w:gridSpan w:val="2"/>
            <w:tcMar/>
          </w:tcPr>
          <w:p w:rsidR="00187615" w:rsidP="00187615" w:rsidRDefault="00187615" w14:paraId="7570965D" w14:textId="0B657AA5">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pPr>
            <w:r>
              <w:t>Historique des usages : activités industrielles, artisanales, dépôts, remblais, pollution accidentelle…</w:t>
            </w:r>
          </w:p>
          <w:p w:rsidR="00B26592" w:rsidP="00B26592" w:rsidRDefault="00B26592" w14:paraId="5B93837E" w14:textId="77777777">
            <w:pPr>
              <w:ind w:left="360"/>
              <w:cnfStyle w:val="000000000000" w:firstRow="0" w:lastRow="0" w:firstColumn="0" w:lastColumn="0" w:oddVBand="0" w:evenVBand="0" w:oddHBand="0" w:evenHBand="0" w:firstRowFirstColumn="0" w:firstRowLastColumn="0" w:lastRowFirstColumn="0" w:lastRowLastColumn="0"/>
            </w:pPr>
          </w:p>
          <w:p w:rsidR="004721F3" w:rsidP="00187615" w:rsidRDefault="00187615" w14:paraId="23EFF3B7" w14:textId="513291BE">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pPr>
            <w:r w:rsidRPr="00187615">
              <w:t>Nature du sol : texture, structure, profondeur, perméabilité, capacité de rétention d’eau.</w:t>
            </w:r>
          </w:p>
          <w:p w:rsidR="00B26592" w:rsidP="00B26592" w:rsidRDefault="00B26592" w14:paraId="2A57F4D5" w14:textId="77777777">
            <w:pPr>
              <w:cnfStyle w:val="000000000000" w:firstRow="0" w:lastRow="0" w:firstColumn="0" w:lastColumn="0" w:oddVBand="0" w:evenVBand="0" w:oddHBand="0" w:evenHBand="0" w:firstRowFirstColumn="0" w:firstRowLastColumn="0" w:lastRowFirstColumn="0" w:lastRowLastColumn="0"/>
            </w:pPr>
          </w:p>
          <w:p w:rsidR="00187615" w:rsidP="005F1295" w:rsidRDefault="00187615" w14:paraId="51058AA7" w14:textId="2F46AA8E">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pPr>
            <w:r>
              <w:t>Nature et étendue de la pollution : polluants organiques (HAP, hydrocarbures, solvants, PCB…) ; polluants inorganiques (métaux lourds, métalloïdes, cyanures…) ; pollutions diffuses ou ponctuelles, verticales (profondeur) et horizontales (étendue).</w:t>
            </w:r>
          </w:p>
          <w:p w:rsidR="00B26592" w:rsidP="00B26592" w:rsidRDefault="00B26592" w14:paraId="0751C208" w14:textId="77777777">
            <w:pPr>
              <w:cnfStyle w:val="000000000000" w:firstRow="0" w:lastRow="0" w:firstColumn="0" w:lastColumn="0" w:oddVBand="0" w:evenVBand="0" w:oddHBand="0" w:evenHBand="0" w:firstRowFirstColumn="0" w:firstRowLastColumn="0" w:lastRowFirstColumn="0" w:lastRowLastColumn="0"/>
            </w:pPr>
          </w:p>
          <w:p w:rsidR="00187615" w:rsidP="00187615" w:rsidRDefault="00187615" w14:paraId="5CA4F877" w14:textId="69490808">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pPr>
            <w:r>
              <w:t>Voies de transfert : air, eau, sol, végétaux, faune, chaîne alimentaire.</w:t>
            </w:r>
          </w:p>
          <w:p w:rsidR="00B26592" w:rsidP="00B26592" w:rsidRDefault="00B26592" w14:paraId="53DE7400" w14:textId="77777777">
            <w:pPr>
              <w:cnfStyle w:val="000000000000" w:firstRow="0" w:lastRow="0" w:firstColumn="0" w:lastColumn="0" w:oddVBand="0" w:evenVBand="0" w:oddHBand="0" w:evenHBand="0" w:firstRowFirstColumn="0" w:firstRowLastColumn="0" w:lastRowFirstColumn="0" w:lastRowLastColumn="0"/>
            </w:pPr>
          </w:p>
          <w:p w:rsidR="00187615" w:rsidP="00187615" w:rsidRDefault="00187615" w14:paraId="3FDCD83A" w14:textId="275A3750">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pPr>
            <w:r>
              <w:t>Caractérisation environnementale : diagnostics (historiques, pédologiques, chimiques), cartographie des pollutions.</w:t>
            </w:r>
          </w:p>
          <w:p w:rsidR="00B26592" w:rsidP="00B26592" w:rsidRDefault="00B26592" w14:paraId="52E19536" w14:textId="77777777">
            <w:pPr>
              <w:ind w:left="360"/>
              <w:cnfStyle w:val="000000000000" w:firstRow="0" w:lastRow="0" w:firstColumn="0" w:lastColumn="0" w:oddVBand="0" w:evenVBand="0" w:oddHBand="0" w:evenHBand="0" w:firstRowFirstColumn="0" w:firstRowLastColumn="0" w:lastRowFirstColumn="0" w:lastRowLastColumn="0"/>
            </w:pPr>
          </w:p>
          <w:p w:rsidR="00187615" w:rsidP="00187615" w:rsidRDefault="00187615" w14:paraId="6AE517C8" w14:textId="33376869">
            <w:pPr>
              <w:pStyle w:val="Paragraphedeliste"/>
              <w:numPr>
                <w:ilvl w:val="0"/>
                <w:numId w:val="4"/>
              </w:numPr>
              <w:ind w:left="708" w:hanging="348"/>
              <w:cnfStyle w:val="000000000000" w:firstRow="0" w:lastRow="0" w:firstColumn="0" w:lastColumn="0" w:oddVBand="0" w:evenVBand="0" w:oddHBand="0" w:evenHBand="0" w:firstRowFirstColumn="0" w:firstRowLastColumn="0" w:lastRowFirstColumn="0" w:lastRowLastColumn="0"/>
            </w:pPr>
            <w:r w:rsidRPr="00187615">
              <w:t>État de la biodiversité actuelle (faune, flore, habitats potentiels)</w:t>
            </w:r>
          </w:p>
          <w:p w:rsidR="00B26592" w:rsidP="00B26592" w:rsidRDefault="00B26592" w14:paraId="2F94EFFD" w14:textId="77777777">
            <w:pPr>
              <w:cnfStyle w:val="000000000000" w:firstRow="0" w:lastRow="0" w:firstColumn="0" w:lastColumn="0" w:oddVBand="0" w:evenVBand="0" w:oddHBand="0" w:evenHBand="0" w:firstRowFirstColumn="0" w:firstRowLastColumn="0" w:lastRowFirstColumn="0" w:lastRowLastColumn="0"/>
            </w:pPr>
          </w:p>
          <w:p w:rsidR="00187615" w:rsidP="00187615" w:rsidRDefault="00187615" w14:paraId="69B07612" w14:textId="5656FAF0">
            <w:pPr>
              <w:pStyle w:val="Paragraphedeliste"/>
              <w:numPr>
                <w:ilvl w:val="0"/>
                <w:numId w:val="4"/>
              </w:numPr>
              <w:ind w:left="708" w:hanging="348"/>
              <w:cnfStyle w:val="000000000000" w:firstRow="0" w:lastRow="0" w:firstColumn="0" w:lastColumn="0" w:oddVBand="0" w:evenVBand="0" w:oddHBand="0" w:evenHBand="0" w:firstRowFirstColumn="0" w:firstRowLastColumn="0" w:lastRowFirstColumn="0" w:lastRowLastColumn="0"/>
            </w:pPr>
            <w:r w:rsidRPr="00187615">
              <w:t xml:space="preserve">Potentiel de </w:t>
            </w:r>
            <w:r>
              <w:t>restauration et dynamique en cours sur le site</w:t>
            </w:r>
            <w:r w:rsidRPr="00187615">
              <w:t xml:space="preserve"> : sols vivants, friches, zones pionnières, refuges faunistiques</w:t>
            </w:r>
          </w:p>
          <w:p w:rsidR="00B26592" w:rsidP="00B26592" w:rsidRDefault="00B26592" w14:paraId="09C2A70F" w14:textId="77777777">
            <w:pPr>
              <w:cnfStyle w:val="000000000000" w:firstRow="0" w:lastRow="0" w:firstColumn="0" w:lastColumn="0" w:oddVBand="0" w:evenVBand="0" w:oddHBand="0" w:evenHBand="0" w:firstRowFirstColumn="0" w:firstRowLastColumn="0" w:lastRowFirstColumn="0" w:lastRowLastColumn="0"/>
            </w:pPr>
          </w:p>
          <w:p w:rsidR="00187615" w:rsidP="00187615" w:rsidRDefault="00187615" w14:paraId="44D0F101" w14:textId="27130F4D">
            <w:pPr>
              <w:pStyle w:val="Paragraphedeliste"/>
              <w:numPr>
                <w:ilvl w:val="0"/>
                <w:numId w:val="4"/>
              </w:numPr>
              <w:ind w:left="708" w:hanging="348"/>
              <w:cnfStyle w:val="000000000000" w:firstRow="0" w:lastRow="0" w:firstColumn="0" w:lastColumn="0" w:oddVBand="0" w:evenVBand="0" w:oddHBand="0" w:evenHBand="0" w:firstRowFirstColumn="0" w:firstRowLastColumn="0" w:lastRowFirstColumn="0" w:lastRowLastColumn="0"/>
            </w:pPr>
            <w:r w:rsidRPr="00187615">
              <w:t>Risques sanitaires : exposition du public, inhalation de poussières, ingestion de végétaux</w:t>
            </w:r>
          </w:p>
          <w:p w:rsidR="00B26592" w:rsidP="00B26592" w:rsidRDefault="00B26592" w14:paraId="1CA6375E" w14:textId="77777777">
            <w:pPr>
              <w:cnfStyle w:val="000000000000" w:firstRow="0" w:lastRow="0" w:firstColumn="0" w:lastColumn="0" w:oddVBand="0" w:evenVBand="0" w:oddHBand="0" w:evenHBand="0" w:firstRowFirstColumn="0" w:firstRowLastColumn="0" w:lastRowFirstColumn="0" w:lastRowLastColumn="0"/>
            </w:pPr>
          </w:p>
          <w:p w:rsidR="0057153A" w:rsidP="00187615" w:rsidRDefault="0057153A" w14:paraId="0AC19958" w14:textId="2E50D83E">
            <w:pPr>
              <w:pStyle w:val="Paragraphedeliste"/>
              <w:numPr>
                <w:ilvl w:val="0"/>
                <w:numId w:val="4"/>
              </w:numPr>
              <w:ind w:left="708" w:hanging="348"/>
              <w:cnfStyle w:val="000000000000" w:firstRow="0" w:lastRow="0" w:firstColumn="0" w:lastColumn="0" w:oddVBand="0" w:evenVBand="0" w:oddHBand="0" w:evenHBand="0" w:firstRowFirstColumn="0" w:firstRowLastColumn="0" w:lastRowFirstColumn="0" w:lastRowLastColumn="0"/>
            </w:pPr>
            <w:r w:rsidRPr="0057153A">
              <w:t>Usages prévus : public</w:t>
            </w:r>
            <w:r w:rsidR="00CB68B5">
              <w:t>s</w:t>
            </w:r>
            <w:r w:rsidRPr="0057153A">
              <w:t xml:space="preserve"> sensible</w:t>
            </w:r>
            <w:r w:rsidR="00CB68B5">
              <w:t>s</w:t>
            </w:r>
            <w:r w:rsidRPr="0057153A">
              <w:t xml:space="preserve"> (écoles, jardins partagés, agriculture urbaine, promenade</w:t>
            </w:r>
            <w:r w:rsidR="00B26592">
              <w:t>)</w:t>
            </w:r>
          </w:p>
          <w:p w:rsidR="00B26592" w:rsidP="00B26592" w:rsidRDefault="00B26592" w14:paraId="41F5F9DE" w14:textId="77777777">
            <w:pPr>
              <w:cnfStyle w:val="000000000000" w:firstRow="0" w:lastRow="0" w:firstColumn="0" w:lastColumn="0" w:oddVBand="0" w:evenVBand="0" w:oddHBand="0" w:evenHBand="0" w:firstRowFirstColumn="0" w:firstRowLastColumn="0" w:lastRowFirstColumn="0" w:lastRowLastColumn="0"/>
            </w:pPr>
          </w:p>
          <w:p w:rsidR="0057153A" w:rsidP="00187615" w:rsidRDefault="0057153A" w14:paraId="4A7ACBBF" w14:textId="78E7B3C9">
            <w:pPr>
              <w:pStyle w:val="Paragraphedeliste"/>
              <w:numPr>
                <w:ilvl w:val="0"/>
                <w:numId w:val="4"/>
              </w:numPr>
              <w:ind w:left="708" w:hanging="348"/>
              <w:cnfStyle w:val="000000000000" w:firstRow="0" w:lastRow="0" w:firstColumn="0" w:lastColumn="0" w:oddVBand="0" w:evenVBand="0" w:oddHBand="0" w:evenHBand="0" w:firstRowFirstColumn="0" w:firstRowLastColumn="0" w:lastRowFirstColumn="0" w:lastRowLastColumn="0"/>
            </w:pPr>
            <w:r w:rsidRPr="0057153A">
              <w:t>Partenariats : collectivités, associations, acteurs de la santé, bureaux d’études environnementaux</w:t>
            </w:r>
            <w:r>
              <w:t>, pédologues, écologues, naturalistes, chercheurs,</w:t>
            </w:r>
          </w:p>
          <w:p w:rsidR="004721F3" w:rsidP="00B26592" w:rsidRDefault="004721F3" w14:paraId="198B3A4D" w14:textId="77777777">
            <w:pPr>
              <w:cnfStyle w:val="000000000000" w:firstRow="0" w:lastRow="0" w:firstColumn="0" w:lastColumn="0" w:oddVBand="0" w:evenVBand="0" w:oddHBand="0" w:evenHBand="0" w:firstRowFirstColumn="0" w:firstRowLastColumn="0" w:lastRowFirstColumn="0" w:lastRowLastColumn="0"/>
            </w:pPr>
          </w:p>
        </w:tc>
      </w:tr>
      <w:tr w:rsidR="00B138A3" w:rsidTr="0D123907" w14:paraId="30D89B43" w14:textId="77777777">
        <w:trPr>
          <w:trHeight w:val="4536"/>
        </w:trPr>
        <w:tc>
          <w:tcPr>
            <w:cnfStyle w:val="001000000000" w:firstRow="0" w:lastRow="0" w:firstColumn="1" w:lastColumn="0" w:oddVBand="0" w:evenVBand="0" w:oddHBand="0" w:evenHBand="0" w:firstRowFirstColumn="0" w:firstRowLastColumn="0" w:lastRowFirstColumn="0" w:lastRowLastColumn="0"/>
            <w:tcW w:w="1943" w:type="dxa"/>
            <w:tcMar/>
          </w:tcPr>
          <w:p w:rsidR="00B138A3" w:rsidRDefault="00E11EC0" w14:paraId="2E3BB0FD" w14:textId="6A45A876">
            <w:r>
              <w:t>Comment définir</w:t>
            </w:r>
            <w:r w:rsidR="00B138A3">
              <w:t xml:space="preserve"> </w:t>
            </w:r>
            <w:r>
              <w:t>l</w:t>
            </w:r>
            <w:r w:rsidR="00B138A3">
              <w:t>es ambitions d</w:t>
            </w:r>
            <w:r>
              <w:t xml:space="preserve">’un </w:t>
            </w:r>
            <w:r w:rsidR="00B138A3">
              <w:t>projet</w:t>
            </w:r>
            <w:r>
              <w:t> </w:t>
            </w:r>
            <w:r w:rsidR="00D437C3">
              <w:t xml:space="preserve">/ cahier des charges </w:t>
            </w:r>
            <w:r>
              <w:t>?</w:t>
            </w:r>
          </w:p>
        </w:tc>
        <w:tc>
          <w:tcPr>
            <w:cnfStyle w:val="000000000000" w:firstRow="0" w:lastRow="0" w:firstColumn="0" w:lastColumn="0" w:oddVBand="0" w:evenVBand="0" w:oddHBand="0" w:evenHBand="0" w:firstRowFirstColumn="0" w:firstRowLastColumn="0" w:lastRowFirstColumn="0" w:lastRowLastColumn="0"/>
            <w:tcW w:w="8542" w:type="dxa"/>
            <w:gridSpan w:val="2"/>
            <w:tcMar/>
          </w:tcPr>
          <w:p w:rsidR="00B26592" w:rsidP="00B26592" w:rsidRDefault="00B26592" w14:paraId="4377FA8F" w14:textId="77777777">
            <w:pPr>
              <w:pStyle w:val="Paragraphedeliste"/>
              <w:cnfStyle w:val="000000000000" w:firstRow="0" w:lastRow="0" w:firstColumn="0" w:lastColumn="0" w:oddVBand="0" w:evenVBand="0" w:oddHBand="0" w:evenHBand="0" w:firstRowFirstColumn="0" w:firstRowLastColumn="0" w:lastRowFirstColumn="0" w:lastRowLastColumn="0"/>
            </w:pPr>
          </w:p>
          <w:p w:rsidR="00187615" w:rsidP="00187615" w:rsidRDefault="00187615" w14:paraId="30D8C241" w14:textId="368FBDFA">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Avoir un état des lieux à t0</w:t>
            </w:r>
          </w:p>
          <w:p w:rsidR="00B26592" w:rsidP="00B26592" w:rsidRDefault="00B26592" w14:paraId="4DCC6D73" w14:textId="77777777">
            <w:pPr>
              <w:pStyle w:val="Paragraphedeliste"/>
              <w:cnfStyle w:val="000000000000" w:firstRow="0" w:lastRow="0" w:firstColumn="0" w:lastColumn="0" w:oddVBand="0" w:evenVBand="0" w:oddHBand="0" w:evenHBand="0" w:firstRowFirstColumn="0" w:firstRowLastColumn="0" w:lastRowFirstColumn="0" w:lastRowLastColumn="0"/>
            </w:pPr>
          </w:p>
          <w:p w:rsidR="00187615" w:rsidP="00187615" w:rsidRDefault="00187615" w14:paraId="06A0FDFA" w14:textId="77777777">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Lister les indicateurs pour l’état initial et pour le suivi</w:t>
            </w:r>
          </w:p>
          <w:p w:rsidR="00B26592" w:rsidP="00B26592" w:rsidRDefault="00B26592" w14:paraId="1FBD4E41" w14:textId="77777777">
            <w:pPr>
              <w:cnfStyle w:val="000000000000" w:firstRow="0" w:lastRow="0" w:firstColumn="0" w:lastColumn="0" w:oddVBand="0" w:evenVBand="0" w:oddHBand="0" w:evenHBand="0" w:firstRowFirstColumn="0" w:firstRowLastColumn="0" w:lastRowFirstColumn="0" w:lastRowLastColumn="0"/>
            </w:pPr>
          </w:p>
          <w:p w:rsidR="00B138A3" w:rsidP="00187615" w:rsidRDefault="00187615" w14:paraId="4301A30A" w14:textId="56BFCDC9">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Demander aux bureaux d’études de standardiser les données selon les référentiels des bases scientifiques et de les alimenter (</w:t>
            </w:r>
            <w:r w:rsidRPr="00187615">
              <w:t xml:space="preserve">BAPPET - </w:t>
            </w:r>
            <w:proofErr w:type="spellStart"/>
            <w:r w:rsidRPr="00187615">
              <w:t>BAse</w:t>
            </w:r>
            <w:proofErr w:type="spellEnd"/>
            <w:r w:rsidRPr="00187615">
              <w:t xml:space="preserve"> de données sur les teneurs en Éléments Traces métalliques de Plantes Potagères</w:t>
            </w:r>
            <w:r>
              <w:t xml:space="preserve"> de l’ADEME ; </w:t>
            </w:r>
            <w:proofErr w:type="spellStart"/>
            <w:r w:rsidRPr="00187615">
              <w:t>BDSolU</w:t>
            </w:r>
            <w:proofErr w:type="spellEnd"/>
            <w:r w:rsidRPr="00187615">
              <w:t xml:space="preserve"> - Base de Données des analyses de Sols Urbains</w:t>
            </w:r>
            <w:r>
              <w:t xml:space="preserve"> de l’ADEME et du BRGM…)</w:t>
            </w:r>
          </w:p>
        </w:tc>
      </w:tr>
      <w:tr w:rsidR="00B138A3" w:rsidTr="0D123907" w14:paraId="15EEB32A" w14:textId="77777777">
        <w:trPr>
          <w:gridAfter w:val="1"/>
          <w:wAfter w:w="113" w:type="dxa"/>
          <w:trHeight w:val="3527"/>
        </w:trPr>
        <w:tc>
          <w:tcPr>
            <w:cnfStyle w:val="001000000000" w:firstRow="0" w:lastRow="0" w:firstColumn="1" w:lastColumn="0" w:oddVBand="0" w:evenVBand="0" w:oddHBand="0" w:evenHBand="0" w:firstRowFirstColumn="0" w:firstRowLastColumn="0" w:lastRowFirstColumn="0" w:lastRowLastColumn="0"/>
            <w:tcW w:w="1943" w:type="dxa"/>
            <w:tcMar/>
          </w:tcPr>
          <w:p w:rsidR="00B138A3" w:rsidRDefault="00B138A3" w14:paraId="00C93103" w14:textId="11502CC3">
            <w:r>
              <w:t>Problématiques/ difficultés</w:t>
            </w:r>
            <w:r w:rsidR="00E11EC0">
              <w:t> ?</w:t>
            </w:r>
          </w:p>
        </w:tc>
        <w:tc>
          <w:tcPr>
            <w:cnfStyle w:val="000000000000" w:firstRow="0" w:lastRow="0" w:firstColumn="0" w:lastColumn="0" w:oddVBand="0" w:evenVBand="0" w:oddHBand="0" w:evenHBand="0" w:firstRowFirstColumn="0" w:firstRowLastColumn="0" w:lastRowFirstColumn="0" w:lastRowLastColumn="0"/>
            <w:tcW w:w="8542" w:type="dxa"/>
            <w:tcMar/>
          </w:tcPr>
          <w:p w:rsidR="00B26592" w:rsidP="00B26592" w:rsidRDefault="00B26592" w14:paraId="2FA76E9E" w14:textId="77777777">
            <w:pPr>
              <w:pStyle w:val="Paragraphedeliste"/>
              <w:cnfStyle w:val="000000000000" w:firstRow="0" w:lastRow="0" w:firstColumn="0" w:lastColumn="0" w:oddVBand="0" w:evenVBand="0" w:oddHBand="0" w:evenHBand="0" w:firstRowFirstColumn="0" w:firstRowLastColumn="0" w:lastRowFirstColumn="0" w:lastRowLastColumn="0"/>
            </w:pPr>
          </w:p>
          <w:p w:rsidR="00187615" w:rsidP="008B150A" w:rsidRDefault="00187615" w14:paraId="2B42D75D" w14:textId="3E35C3DB">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 xml:space="preserve">Difficulté de trouver des </w:t>
            </w:r>
            <w:r w:rsidR="0057153A">
              <w:t>structures</w:t>
            </w:r>
            <w:r>
              <w:t xml:space="preserve"> pour faire des études de sol et d’évaluer la qualité (fertilité et contamination) en </w:t>
            </w:r>
            <w:r w:rsidR="0057153A">
              <w:t>vue</w:t>
            </w:r>
            <w:r>
              <w:t xml:space="preserve"> d’un projet d’agriculture / maraichage.</w:t>
            </w:r>
          </w:p>
          <w:p w:rsidR="0057153A" w:rsidP="008B150A" w:rsidRDefault="0057153A" w14:paraId="641D11CD" w14:textId="77777777">
            <w:pPr>
              <w:pStyle w:val="Paragraphedeliste"/>
              <w:cnfStyle w:val="000000000000" w:firstRow="0" w:lastRow="0" w:firstColumn="0" w:lastColumn="0" w:oddVBand="0" w:evenVBand="0" w:oddHBand="0" w:evenHBand="0" w:firstRowFirstColumn="0" w:firstRowLastColumn="0" w:lastRowFirstColumn="0" w:lastRowLastColumn="0"/>
            </w:pPr>
          </w:p>
          <w:p w:rsidR="0057153A" w:rsidP="008B150A" w:rsidRDefault="0057153A" w14:paraId="7C54FAFE" w14:textId="77777777">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En matière de dépollution des sols, transferts de contaminants… la</w:t>
            </w:r>
            <w:r w:rsidR="00187615">
              <w:t xml:space="preserve"> recherche n’a pas encore toutes les réponses</w:t>
            </w:r>
            <w:r>
              <w:t xml:space="preserve"> car il s’agit d’un champ</w:t>
            </w:r>
            <w:r w:rsidR="00187615">
              <w:t xml:space="preserve"> de recherche assez récent.</w:t>
            </w:r>
          </w:p>
          <w:p w:rsidR="0057153A" w:rsidP="008B150A" w:rsidRDefault="0057153A" w14:paraId="33A452F5" w14:textId="77777777">
            <w:pPr>
              <w:cnfStyle w:val="000000000000" w:firstRow="0" w:lastRow="0" w:firstColumn="0" w:lastColumn="0" w:oddVBand="0" w:evenVBand="0" w:oddHBand="0" w:evenHBand="0" w:firstRowFirstColumn="0" w:firstRowLastColumn="0" w:lastRowFirstColumn="0" w:lastRowLastColumn="0"/>
            </w:pPr>
          </w:p>
          <w:p w:rsidR="00187615" w:rsidP="008B150A" w:rsidRDefault="00187615" w14:paraId="221D5727" w14:textId="57AAC116">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 xml:space="preserve">Le transfert de polluant est très dépendant du site (nature du sol, météo, </w:t>
            </w:r>
            <w:r w:rsidR="0057153A">
              <w:t xml:space="preserve">type de </w:t>
            </w:r>
            <w:r>
              <w:t>polluant, mélange de polluants</w:t>
            </w:r>
            <w:r w:rsidR="0057153A">
              <w:t>…</w:t>
            </w:r>
            <w:r>
              <w:t xml:space="preserve">). Il arrive que des sols moins contaminés ont des transferts plus importants que des sols </w:t>
            </w:r>
            <w:r w:rsidR="0057153A">
              <w:t>davantage</w:t>
            </w:r>
            <w:r>
              <w:t xml:space="preserve"> pollués </w:t>
            </w:r>
            <w:r w:rsidR="0057153A">
              <w:t>(il n’y a</w:t>
            </w:r>
            <w:r>
              <w:t xml:space="preserve"> pas encore d’explication scientifique</w:t>
            </w:r>
            <w:r w:rsidR="0057153A">
              <w:t>).</w:t>
            </w:r>
          </w:p>
          <w:p w:rsidR="0057153A" w:rsidP="008B150A" w:rsidRDefault="0057153A" w14:paraId="1D1C36F1" w14:textId="77777777">
            <w:pPr>
              <w:cnfStyle w:val="000000000000" w:firstRow="0" w:lastRow="0" w:firstColumn="0" w:lastColumn="0" w:oddVBand="0" w:evenVBand="0" w:oddHBand="0" w:evenHBand="0" w:firstRowFirstColumn="0" w:firstRowLastColumn="0" w:lastRowFirstColumn="0" w:lastRowLastColumn="0"/>
            </w:pPr>
          </w:p>
          <w:p w:rsidR="0057153A" w:rsidP="008B150A" w:rsidRDefault="00187615" w14:paraId="630E5681" w14:textId="77777777">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 xml:space="preserve">Difficulté à construire un </w:t>
            </w:r>
            <w:r w:rsidRPr="00C10C27">
              <w:t>cahier des charges.</w:t>
            </w:r>
          </w:p>
          <w:p w:rsidR="0057153A" w:rsidP="008B150A" w:rsidRDefault="0057153A" w14:paraId="549B4DB1" w14:textId="77777777">
            <w:pPr>
              <w:cnfStyle w:val="000000000000" w:firstRow="0" w:lastRow="0" w:firstColumn="0" w:lastColumn="0" w:oddVBand="0" w:evenVBand="0" w:oddHBand="0" w:evenHBand="0" w:firstRowFirstColumn="0" w:firstRowLastColumn="0" w:lastRowFirstColumn="0" w:lastRowLastColumn="0"/>
            </w:pPr>
          </w:p>
          <w:p w:rsidR="0057153A" w:rsidP="008B150A" w:rsidRDefault="0057153A" w14:paraId="7ABD75DE" w14:textId="53D447F0">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 xml:space="preserve">La </w:t>
            </w:r>
            <w:proofErr w:type="spellStart"/>
            <w:r w:rsidRPr="0057153A">
              <w:t>phytoextraction</w:t>
            </w:r>
            <w:proofErr w:type="spellEnd"/>
            <w:r>
              <w:t xml:space="preserve"> pose la difficulté de la gestion des </w:t>
            </w:r>
            <w:r w:rsidRPr="0057153A">
              <w:t xml:space="preserve">déchets </w:t>
            </w:r>
            <w:r>
              <w:t>(biomasse contaminée) et du coût induit</w:t>
            </w:r>
            <w:r w:rsidR="00CB68B5">
              <w:t>.</w:t>
            </w:r>
          </w:p>
          <w:p w:rsidR="0057153A" w:rsidP="008B150A" w:rsidRDefault="0057153A" w14:paraId="198B9ED6" w14:textId="77777777">
            <w:pPr>
              <w:cnfStyle w:val="000000000000" w:firstRow="0" w:lastRow="0" w:firstColumn="0" w:lastColumn="0" w:oddVBand="0" w:evenVBand="0" w:oddHBand="0" w:evenHBand="0" w:firstRowFirstColumn="0" w:firstRowLastColumn="0" w:lastRowFirstColumn="0" w:lastRowLastColumn="0"/>
            </w:pPr>
          </w:p>
          <w:p w:rsidR="0057153A" w:rsidP="008B150A" w:rsidRDefault="0057153A" w14:paraId="43D3AD42" w14:textId="06AC3DED">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rsidRPr="0057153A">
              <w:t>Pour les projets s’inscrivant sur des sols pollués, l’une des principales difficultés réside dans la durée et la complexité des démarches : définition du projet, réalisation des diagnostics, puis éventuelle redéfinition du programme en fonction des niveaux et natures de contamination identifiés.</w:t>
            </w:r>
          </w:p>
          <w:p w:rsidR="0057153A" w:rsidP="008B150A" w:rsidRDefault="0057153A" w14:paraId="0E5A8A77" w14:textId="77777777">
            <w:pPr>
              <w:cnfStyle w:val="000000000000" w:firstRow="0" w:lastRow="0" w:firstColumn="0" w:lastColumn="0" w:oddVBand="0" w:evenVBand="0" w:oddHBand="0" w:evenHBand="0" w:firstRowFirstColumn="0" w:firstRowLastColumn="0" w:lastRowFirstColumn="0" w:lastRowLastColumn="0"/>
            </w:pPr>
          </w:p>
          <w:p w:rsidR="0057153A" w:rsidP="008B150A" w:rsidRDefault="00187615" w14:paraId="62EE358C" w14:textId="77777777">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La méthode SSP</w:t>
            </w:r>
            <w:r w:rsidR="0057153A">
              <w:t xml:space="preserve"> (</w:t>
            </w:r>
            <w:r w:rsidRPr="0057153A" w:rsidR="0057153A">
              <w:t>méthodologie nationale de gestion des sites et sols pollués</w:t>
            </w:r>
            <w:r w:rsidR="0057153A">
              <w:t>)</w:t>
            </w:r>
            <w:r>
              <w:t xml:space="preserve"> est très dense et difficile à comprendre et mettre en place</w:t>
            </w:r>
            <w:r w:rsidR="0057153A">
              <w:t xml:space="preserve">. </w:t>
            </w:r>
          </w:p>
          <w:p w:rsidR="008B150A" w:rsidP="008B150A" w:rsidRDefault="008B150A" w14:paraId="1F98E76E" w14:textId="77777777">
            <w:pPr>
              <w:cnfStyle w:val="000000000000" w:firstRow="0" w:lastRow="0" w:firstColumn="0" w:lastColumn="0" w:oddVBand="0" w:evenVBand="0" w:oddHBand="0" w:evenHBand="0" w:firstRowFirstColumn="0" w:firstRowLastColumn="0" w:lastRowFirstColumn="0" w:lastRowLastColumn="0"/>
            </w:pPr>
          </w:p>
          <w:p w:rsidR="0057153A" w:rsidP="008B150A" w:rsidRDefault="0057153A" w14:paraId="2793FA1F" w14:textId="29BE80B2">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Face à la contamination des sols, une piste peut consister à développer des cultures non alimentaires, comme l’arboriculture ornementale ou la production de fleurs coupées.</w:t>
            </w:r>
            <w:r w:rsidR="008B150A">
              <w:t xml:space="preserve"> </w:t>
            </w:r>
            <w:r>
              <w:t>Cependant, ces filières souffrent d’un manque de porteurs de projets et de formations spécialisées, ce qui révèle que la problématique de la pollution des sols s’inscrit dans un enjeu plus large de reconversion et de structuration des filières agricoles urbaines.</w:t>
            </w:r>
          </w:p>
          <w:p w:rsidR="0057153A" w:rsidP="008B150A" w:rsidRDefault="0057153A" w14:paraId="72EF3958" w14:textId="77777777">
            <w:pPr>
              <w:cnfStyle w:val="000000000000" w:firstRow="0" w:lastRow="0" w:firstColumn="0" w:lastColumn="0" w:oddVBand="0" w:evenVBand="0" w:oddHBand="0" w:evenHBand="0" w:firstRowFirstColumn="0" w:firstRowLastColumn="0" w:lastRowFirstColumn="0" w:lastRowLastColumn="0"/>
            </w:pPr>
          </w:p>
          <w:p w:rsidR="0057153A" w:rsidP="008B150A" w:rsidRDefault="0057153A" w14:paraId="5E77ED1D" w14:textId="3F748A1B">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Il est également nécessaire de faire accepter le temps long inhérent à ces projets : les processus de dépollution, de diagnostic et de requalification ne se font pas à court terme.</w:t>
            </w:r>
          </w:p>
          <w:p w:rsidR="0057153A" w:rsidP="008B150A" w:rsidRDefault="0057153A" w14:paraId="39D04D06" w14:textId="77777777">
            <w:pPr>
              <w:cnfStyle w:val="000000000000" w:firstRow="0" w:lastRow="0" w:firstColumn="0" w:lastColumn="0" w:oddVBand="0" w:evenVBand="0" w:oddHBand="0" w:evenHBand="0" w:firstRowFirstColumn="0" w:firstRowLastColumn="0" w:lastRowFirstColumn="0" w:lastRowLastColumn="0"/>
            </w:pPr>
          </w:p>
          <w:p w:rsidR="008B150A" w:rsidP="008B150A" w:rsidRDefault="008B150A" w14:paraId="5995635C" w14:textId="3E370EB3">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C</w:t>
            </w:r>
            <w:r w:rsidR="0057153A">
              <w:t>omment faire accepter la présence de contamination sur des sites déjà utilisés (jardins privés, jardins partagés, exploitations professionnelles) ?</w:t>
            </w:r>
          </w:p>
          <w:p w:rsidR="008B150A" w:rsidP="008B150A" w:rsidRDefault="008B150A" w14:paraId="4890EB48" w14:textId="77777777">
            <w:pPr>
              <w:cnfStyle w:val="000000000000" w:firstRow="0" w:lastRow="0" w:firstColumn="0" w:lastColumn="0" w:oddVBand="0" w:evenVBand="0" w:oddHBand="0" w:evenHBand="0" w:firstRowFirstColumn="0" w:firstRowLastColumn="0" w:lastRowFirstColumn="0" w:lastRowLastColumn="0"/>
            </w:pPr>
          </w:p>
          <w:p w:rsidR="0057153A" w:rsidP="008B150A" w:rsidRDefault="0057153A" w14:paraId="09523121" w14:textId="02A6F1C2">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Quelle responsabilité les collectivités doivent-elles assumer dans la gestion des risques et l’encadrement de l’agriculture urbaine sur sols potentiellement pollués ?</w:t>
            </w:r>
          </w:p>
          <w:p w:rsidR="00B138A3" w:rsidP="008B150A" w:rsidRDefault="00B138A3" w14:paraId="4169E122" w14:textId="77777777">
            <w:pPr>
              <w:cnfStyle w:val="000000000000" w:firstRow="0" w:lastRow="0" w:firstColumn="0" w:lastColumn="0" w:oddVBand="0" w:evenVBand="0" w:oddHBand="0" w:evenHBand="0" w:firstRowFirstColumn="0" w:firstRowLastColumn="0" w:lastRowFirstColumn="0" w:lastRowLastColumn="0"/>
            </w:pPr>
          </w:p>
        </w:tc>
      </w:tr>
      <w:tr w:rsidR="00B138A3" w:rsidTr="0D123907" w14:paraId="79256102" w14:textId="77777777">
        <w:trPr>
          <w:trHeight w:val="4536"/>
        </w:trPr>
        <w:tc>
          <w:tcPr>
            <w:cnfStyle w:val="001000000000" w:firstRow="0" w:lastRow="0" w:firstColumn="1" w:lastColumn="0" w:oddVBand="0" w:evenVBand="0" w:oddHBand="0" w:evenHBand="0" w:firstRowFirstColumn="0" w:firstRowLastColumn="0" w:lastRowFirstColumn="0" w:lastRowLastColumn="0"/>
            <w:tcW w:w="1943" w:type="dxa"/>
            <w:tcMar/>
          </w:tcPr>
          <w:p w:rsidR="00B138A3" w:rsidRDefault="00B138A3" w14:paraId="210B06F9" w14:textId="2718E82C">
            <w:r>
              <w:t>Solutions</w:t>
            </w:r>
          </w:p>
        </w:tc>
        <w:tc>
          <w:tcPr>
            <w:cnfStyle w:val="000000000000" w:firstRow="0" w:lastRow="0" w:firstColumn="0" w:lastColumn="0" w:oddVBand="0" w:evenVBand="0" w:oddHBand="0" w:evenHBand="0" w:firstRowFirstColumn="0" w:firstRowLastColumn="0" w:lastRowFirstColumn="0" w:lastRowLastColumn="0"/>
            <w:tcW w:w="8542" w:type="dxa"/>
            <w:gridSpan w:val="2"/>
            <w:tcMar/>
          </w:tcPr>
          <w:p w:rsidR="00B26592" w:rsidP="00B26592" w:rsidRDefault="00B26592" w14:paraId="19896200" w14:textId="77777777">
            <w:pPr>
              <w:pStyle w:val="Paragraphedeliste"/>
              <w:cnfStyle w:val="000000000000" w:firstRow="0" w:lastRow="0" w:firstColumn="0" w:lastColumn="0" w:oddVBand="0" w:evenVBand="0" w:oddHBand="0" w:evenHBand="0" w:firstRowFirstColumn="0" w:firstRowLastColumn="0" w:lastRowFirstColumn="0" w:lastRowLastColumn="0"/>
            </w:pPr>
          </w:p>
          <w:p w:rsidR="008B150A" w:rsidP="00B26592" w:rsidRDefault="008B150A" w14:paraId="44C8DC03" w14:textId="6A033EB4">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pPr>
            <w:r>
              <w:t>Pour évaluer la contamination des sols urbains destinés à la culture maraîchère et analyser les risques sanitaires associés, il convient de s’appuyer sur la méthodologie du guide REFUGE, qui propose un cadre de diagnostic et d’évaluation adapté aux contextes urbains.</w:t>
            </w:r>
          </w:p>
          <w:p w:rsidR="008B150A" w:rsidP="008B150A" w:rsidRDefault="008B150A" w14:paraId="68AD2A17" w14:textId="77777777">
            <w:pPr>
              <w:cnfStyle w:val="000000000000" w:firstRow="0" w:lastRow="0" w:firstColumn="0" w:lastColumn="0" w:oddVBand="0" w:evenVBand="0" w:oddHBand="0" w:evenHBand="0" w:firstRowFirstColumn="0" w:firstRowLastColumn="0" w:lastRowFirstColumn="0" w:lastRowLastColumn="0"/>
            </w:pPr>
          </w:p>
          <w:p w:rsidR="008B150A" w:rsidP="00B26592" w:rsidRDefault="008B150A" w14:paraId="3DFA0F64" w14:textId="7C2E0A40">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pPr>
            <w:r>
              <w:t>Il serait également pertinent de mettre en place des cultures tests en partenariat avec des laboratoires de recherche ou dans le cadre de projets de recherche appliquée. Ces expérimentations permettraient à la fois :</w:t>
            </w:r>
          </w:p>
          <w:p w:rsidR="008B150A" w:rsidP="008B150A" w:rsidRDefault="008B150A" w14:paraId="0C00F7F2" w14:textId="77777777">
            <w:pPr>
              <w:pStyle w:val="Paragraphedeliste"/>
              <w:numPr>
                <w:ilvl w:val="0"/>
                <w:numId w:val="8"/>
              </w:numPr>
              <w:cnfStyle w:val="000000000000" w:firstRow="0" w:lastRow="0" w:firstColumn="0" w:lastColumn="0" w:oddVBand="0" w:evenVBand="0" w:oddHBand="0" w:evenHBand="0" w:firstRowFirstColumn="0" w:firstRowLastColumn="0" w:lastRowFirstColumn="0" w:lastRowLastColumn="0"/>
            </w:pPr>
            <w:proofErr w:type="gramStart"/>
            <w:r>
              <w:t>d’évaluer</w:t>
            </w:r>
            <w:proofErr w:type="gramEnd"/>
            <w:r>
              <w:t xml:space="preserve"> la transférabilité des projets selon la nature des sols et des contextes urbains,</w:t>
            </w:r>
          </w:p>
          <w:p w:rsidR="008B150A" w:rsidP="008B150A" w:rsidRDefault="008B150A" w14:paraId="3F173A53" w14:textId="2C9858E8">
            <w:pPr>
              <w:pStyle w:val="Paragraphedeliste"/>
              <w:numPr>
                <w:ilvl w:val="0"/>
                <w:numId w:val="8"/>
              </w:numPr>
              <w:cnfStyle w:val="000000000000" w:firstRow="0" w:lastRow="0" w:firstColumn="0" w:lastColumn="0" w:oddVBand="0" w:evenVBand="0" w:oddHBand="0" w:evenHBand="0" w:firstRowFirstColumn="0" w:firstRowLastColumn="0" w:lastRowFirstColumn="0" w:lastRowLastColumn="0"/>
            </w:pPr>
            <w:proofErr w:type="gramStart"/>
            <w:r>
              <w:t>et</w:t>
            </w:r>
            <w:proofErr w:type="gramEnd"/>
            <w:r>
              <w:t xml:space="preserve"> de contribuer à l’amélioration des connaissances sur le comportement des polluants, les pratiques culturales adaptées et les stratégies de gestion des risques.</w:t>
            </w:r>
          </w:p>
        </w:tc>
      </w:tr>
      <w:tr w:rsidR="00B138A3" w:rsidTr="0D123907" w14:paraId="6F347A29" w14:textId="77777777">
        <w:trPr>
          <w:trHeight w:val="1401"/>
        </w:trPr>
        <w:tc>
          <w:tcPr>
            <w:cnfStyle w:val="001000000000" w:firstRow="0" w:lastRow="0" w:firstColumn="1" w:lastColumn="0" w:oddVBand="0" w:evenVBand="0" w:oddHBand="0" w:evenHBand="0" w:firstRowFirstColumn="0" w:firstRowLastColumn="0" w:lastRowFirstColumn="0" w:lastRowLastColumn="0"/>
            <w:tcW w:w="1943" w:type="dxa"/>
            <w:tcMar/>
          </w:tcPr>
          <w:p w:rsidR="00B138A3" w:rsidRDefault="00B138A3" w14:paraId="3D2A935C" w14:textId="7D355782">
            <w:r>
              <w:t>Retour</w:t>
            </w:r>
            <w:r w:rsidR="00CB68B5">
              <w:t xml:space="preserve">s </w:t>
            </w:r>
            <w:r>
              <w:t>d’expérience</w:t>
            </w:r>
            <w:r w:rsidR="00CB68B5">
              <w:t>s</w:t>
            </w:r>
            <w:r>
              <w:t>/ enseignement</w:t>
            </w:r>
            <w:r w:rsidR="00CB68B5">
              <w:t>s</w:t>
            </w:r>
          </w:p>
          <w:p w:rsidR="00B138A3" w:rsidRDefault="00B138A3" w14:paraId="7B1C5504" w14:textId="6E21D791"/>
        </w:tc>
        <w:tc>
          <w:tcPr>
            <w:cnfStyle w:val="000000000000" w:firstRow="0" w:lastRow="0" w:firstColumn="0" w:lastColumn="0" w:oddVBand="0" w:evenVBand="0" w:oddHBand="0" w:evenHBand="0" w:firstRowFirstColumn="0" w:firstRowLastColumn="0" w:lastRowFirstColumn="0" w:lastRowLastColumn="0"/>
            <w:tcW w:w="8542" w:type="dxa"/>
            <w:gridSpan w:val="2"/>
            <w:tcMar/>
          </w:tcPr>
          <w:p w:rsidR="00B26592" w:rsidP="008B150A" w:rsidRDefault="00B26592" w14:paraId="2224978A" w14:textId="77777777">
            <w:pPr>
              <w:cnfStyle w:val="000000000000" w:firstRow="0" w:lastRow="0" w:firstColumn="0" w:lastColumn="0" w:oddVBand="0" w:evenVBand="0" w:oddHBand="0" w:evenHBand="0" w:firstRowFirstColumn="0" w:firstRowLastColumn="0" w:lastRowFirstColumn="0" w:lastRowLastColumn="0"/>
            </w:pPr>
          </w:p>
          <w:p w:rsidR="008B150A" w:rsidP="008B150A" w:rsidRDefault="008B150A" w14:paraId="0C6958A9" w14:textId="56C0164E">
            <w:pPr>
              <w:cnfStyle w:val="000000000000" w:firstRow="0" w:lastRow="0" w:firstColumn="0" w:lastColumn="0" w:oddVBand="0" w:evenVBand="0" w:oddHBand="0" w:evenHBand="0" w:firstRowFirstColumn="0" w:firstRowLastColumn="0" w:lastRowFirstColumn="0" w:lastRowLastColumn="0"/>
            </w:pPr>
            <w:r>
              <w:t>Projet SYLVA (Cultures en Ville / AgroParisTech) : expérimentation sur la dépollution et la restauration écologique des sols urbains.</w:t>
            </w:r>
          </w:p>
          <w:p w:rsidR="008B150A" w:rsidP="008B150A" w:rsidRDefault="008B150A" w14:paraId="407B1580" w14:textId="77777777">
            <w:pPr>
              <w:cnfStyle w:val="000000000000" w:firstRow="0" w:lastRow="0" w:firstColumn="0" w:lastColumn="0" w:oddVBand="0" w:evenVBand="0" w:oddHBand="0" w:evenHBand="0" w:firstRowFirstColumn="0" w:firstRowLastColumn="0" w:lastRowFirstColumn="0" w:lastRowLastColumn="0"/>
            </w:pPr>
          </w:p>
          <w:p w:rsidR="008B150A" w:rsidP="008B150A" w:rsidRDefault="008B150A" w14:paraId="4CF49BA0" w14:textId="77777777">
            <w:pPr>
              <w:cnfStyle w:val="000000000000" w:firstRow="0" w:lastRow="0" w:firstColumn="0" w:lastColumn="0" w:oddVBand="0" w:evenVBand="0" w:oddHBand="0" w:evenHBand="0" w:firstRowFirstColumn="0" w:firstRowLastColumn="0" w:lastRowFirstColumn="0" w:lastRowLastColumn="0"/>
            </w:pPr>
            <w:r>
              <w:t xml:space="preserve">Projet DESSERT, Ville Garden, </w:t>
            </w:r>
            <w:proofErr w:type="spellStart"/>
            <w:r>
              <w:t>DesiVille</w:t>
            </w:r>
            <w:proofErr w:type="spellEnd"/>
            <w:r>
              <w:t xml:space="preserve">, </w:t>
            </w:r>
            <w:proofErr w:type="spellStart"/>
            <w:r>
              <w:t>LaboVivan</w:t>
            </w:r>
            <w:proofErr w:type="spellEnd"/>
            <w:r>
              <w:t xml:space="preserve"> et AVEC : programmes de recherche appliquée portant sur la qualité des sols, la contamination, les risques sanitaires et les pratiques culturales adaptées en milieu urbain.</w:t>
            </w:r>
          </w:p>
          <w:p w:rsidR="008B150A" w:rsidP="008B150A" w:rsidRDefault="008B150A" w14:paraId="5F0337F1" w14:textId="77777777">
            <w:pPr>
              <w:cnfStyle w:val="000000000000" w:firstRow="0" w:lastRow="0" w:firstColumn="0" w:lastColumn="0" w:oddVBand="0" w:evenVBand="0" w:oddHBand="0" w:evenHBand="0" w:firstRowFirstColumn="0" w:firstRowLastColumn="0" w:lastRowFirstColumn="0" w:lastRowLastColumn="0"/>
            </w:pPr>
          </w:p>
          <w:p w:rsidR="008B150A" w:rsidP="008B150A" w:rsidRDefault="008B150A" w14:paraId="19860B32" w14:textId="77777777">
            <w:pPr>
              <w:cnfStyle w:val="000000000000" w:firstRow="0" w:lastRow="0" w:firstColumn="0" w:lastColumn="0" w:oddVBand="0" w:evenVBand="0" w:oddHBand="0" w:evenHBand="0" w:firstRowFirstColumn="0" w:firstRowLastColumn="0" w:lastRowFirstColumn="0" w:lastRowLastColumn="0"/>
            </w:pPr>
            <w:r>
              <w:t>La ferme urbaine de Villecresnes : élaboration d’un cahier des charges et d’une méthode d’évaluation de la qualité des sols en amont d’un projet de maraîchage ; mise en œuvre de cultures tests pour mesurer le transfert potentiel des polluants vers les productions légumières.</w:t>
            </w:r>
          </w:p>
          <w:p w:rsidR="008B150A" w:rsidP="008B150A" w:rsidRDefault="008B150A" w14:paraId="46682D31" w14:textId="77777777">
            <w:pPr>
              <w:cnfStyle w:val="000000000000" w:firstRow="0" w:lastRow="0" w:firstColumn="0" w:lastColumn="0" w:oddVBand="0" w:evenVBand="0" w:oddHBand="0" w:evenHBand="0" w:firstRowFirstColumn="0" w:firstRowLastColumn="0" w:lastRowFirstColumn="0" w:lastRowLastColumn="0"/>
            </w:pPr>
          </w:p>
          <w:p w:rsidR="008B150A" w:rsidP="008B150A" w:rsidRDefault="008B150A" w14:paraId="259A9B33" w14:textId="4A649781">
            <w:pPr>
              <w:cnfStyle w:val="000000000000" w:firstRow="0" w:lastRow="0" w:firstColumn="0" w:lastColumn="0" w:oddVBand="0" w:evenVBand="0" w:oddHBand="0" w:evenHBand="0" w:firstRowFirstColumn="0" w:firstRowLastColumn="0" w:lastRowFirstColumn="0" w:lastRowLastColumn="0"/>
            </w:pPr>
            <w:r>
              <w:t>Projet TOPAGER : recherche-action sur l’agriculture urbaine sur sols artificiels (toitures, bacs, substrats)</w:t>
            </w:r>
          </w:p>
          <w:p w:rsidR="008B150A" w:rsidP="008B150A" w:rsidRDefault="008B150A" w14:paraId="3740CAAB" w14:textId="77777777">
            <w:pPr>
              <w:cnfStyle w:val="000000000000" w:firstRow="0" w:lastRow="0" w:firstColumn="0" w:lastColumn="0" w:oddVBand="0" w:evenVBand="0" w:oddHBand="0" w:evenHBand="0" w:firstRowFirstColumn="0" w:firstRowLastColumn="0" w:lastRowFirstColumn="0" w:lastRowLastColumn="0"/>
            </w:pPr>
          </w:p>
          <w:p w:rsidR="004721F3" w:rsidP="008B150A" w:rsidRDefault="008B150A" w14:paraId="21E12507" w14:textId="4BABE57A">
            <w:pPr>
              <w:cnfStyle w:val="000000000000" w:firstRow="0" w:lastRow="0" w:firstColumn="0" w:lastColumn="0" w:oddVBand="0" w:evenVBand="0" w:oddHBand="0" w:evenHBand="0" w:firstRowFirstColumn="0" w:firstRowLastColumn="0" w:lastRowFirstColumn="0" w:lastRowLastColumn="0"/>
            </w:pPr>
            <w:r>
              <w:t>Parcelle expérimentale de Limeil-Brévannes : projet conduit par Sorbonne Université et l’AP-HP, étudiant l’effet des biochars sur l’accumulation de polluants dans les sols urbains.</w:t>
            </w:r>
          </w:p>
          <w:p w:rsidR="004721F3" w:rsidRDefault="004721F3" w14:paraId="50D71D48" w14:textId="77777777">
            <w:pPr>
              <w:cnfStyle w:val="000000000000" w:firstRow="0" w:lastRow="0" w:firstColumn="0" w:lastColumn="0" w:oddVBand="0" w:evenVBand="0" w:oddHBand="0" w:evenHBand="0" w:firstRowFirstColumn="0" w:firstRowLastColumn="0" w:lastRowFirstColumn="0" w:lastRowLastColumn="0"/>
            </w:pPr>
          </w:p>
          <w:p w:rsidR="008B150A" w:rsidP="008B150A" w:rsidRDefault="008B150A" w14:paraId="339AB2C4" w14:textId="77777777">
            <w:pPr>
              <w:cnfStyle w:val="000000000000" w:firstRow="0" w:lastRow="0" w:firstColumn="0" w:lastColumn="0" w:oddVBand="0" w:evenVBand="0" w:oddHBand="0" w:evenHBand="0" w:firstRowFirstColumn="0" w:firstRowLastColumn="0" w:lastRowFirstColumn="0" w:lastRowLastColumn="0"/>
            </w:pPr>
            <w:r>
              <w:t>Guide REFUGE : référence méthodologique pour la caractérisation des sols urbains et l’évaluation des risques sanitaires dans le cadre de projets de culture ou de renaturation.</w:t>
            </w:r>
          </w:p>
          <w:p w:rsidR="008B150A" w:rsidP="008B150A" w:rsidRDefault="008B150A" w14:paraId="50C8DD0C" w14:textId="77777777">
            <w:pPr>
              <w:cnfStyle w:val="000000000000" w:firstRow="0" w:lastRow="0" w:firstColumn="0" w:lastColumn="0" w:oddVBand="0" w:evenVBand="0" w:oddHBand="0" w:evenHBand="0" w:firstRowFirstColumn="0" w:firstRowLastColumn="0" w:lastRowFirstColumn="0" w:lastRowLastColumn="0"/>
            </w:pPr>
          </w:p>
          <w:p w:rsidR="004721F3" w:rsidP="008B150A" w:rsidRDefault="008B150A" w14:paraId="7ED5A93C" w14:textId="20D5559E">
            <w:pPr>
              <w:cnfStyle w:val="000000000000" w:firstRow="0" w:lastRow="0" w:firstColumn="0" w:lastColumn="0" w:oddVBand="0" w:evenVBand="0" w:oddHBand="0" w:evenHBand="0" w:firstRowFirstColumn="0" w:firstRowLastColumn="0" w:lastRowFirstColumn="0" w:lastRowLastColumn="0"/>
            </w:pPr>
            <w:r>
              <w:t>Guide « Aménager un jardin collectif » de l’ARS</w:t>
            </w:r>
          </w:p>
          <w:p w:rsidR="004721F3" w:rsidRDefault="004721F3" w14:paraId="1DFA6322" w14:textId="77777777">
            <w:pPr>
              <w:cnfStyle w:val="000000000000" w:firstRow="0" w:lastRow="0" w:firstColumn="0" w:lastColumn="0" w:oddVBand="0" w:evenVBand="0" w:oddHBand="0" w:evenHBand="0" w:firstRowFirstColumn="0" w:firstRowLastColumn="0" w:lastRowFirstColumn="0" w:lastRowLastColumn="0"/>
            </w:pPr>
          </w:p>
          <w:p w:rsidR="004721F3" w:rsidP="00B26592" w:rsidRDefault="00B26592" w14:paraId="08F662AF" w14:textId="4DBCD209">
            <w:pPr>
              <w:cnfStyle w:val="000000000000" w:firstRow="0" w:lastRow="0" w:firstColumn="0" w:lastColumn="0" w:oddVBand="0" w:evenVBand="0" w:oddHBand="0" w:evenHBand="0" w:firstRowFirstColumn="0" w:firstRowLastColumn="0" w:lastRowFirstColumn="0" w:lastRowLastColumn="0"/>
            </w:pPr>
            <w:r>
              <w:t>Note juridique « R</w:t>
            </w:r>
            <w:r w:rsidRPr="00B26592">
              <w:t>esponsabilités en cas de pollution des sols en agriculture urbaine</w:t>
            </w:r>
            <w:r>
              <w:t xml:space="preserve"> » ; de Antoine de Lombardon, Anne Barbillon et Fanny </w:t>
            </w:r>
            <w:proofErr w:type="spellStart"/>
            <w:r>
              <w:t>Provent</w:t>
            </w:r>
            <w:proofErr w:type="spellEnd"/>
          </w:p>
        </w:tc>
      </w:tr>
      <w:tr w:rsidR="00B138A3" w:rsidTr="0D123907" w14:paraId="5DE43489" w14:textId="77777777">
        <w:trPr>
          <w:trHeight w:val="8909"/>
        </w:trPr>
        <w:tc>
          <w:tcPr>
            <w:cnfStyle w:val="001000000000" w:firstRow="0" w:lastRow="0" w:firstColumn="1" w:lastColumn="0" w:oddVBand="0" w:evenVBand="0" w:oddHBand="0" w:evenHBand="0" w:firstRowFirstColumn="0" w:firstRowLastColumn="0" w:lastRowFirstColumn="0" w:lastRowLastColumn="0"/>
            <w:tcW w:w="1943" w:type="dxa"/>
            <w:tcMar/>
          </w:tcPr>
          <w:p w:rsidR="00B138A3" w:rsidRDefault="00B138A3" w14:paraId="402CE3B8" w14:textId="27F7CB13">
            <w:r>
              <w:t xml:space="preserve">Questions </w:t>
            </w:r>
          </w:p>
        </w:tc>
        <w:tc>
          <w:tcPr>
            <w:cnfStyle w:val="000000000000" w:firstRow="0" w:lastRow="0" w:firstColumn="0" w:lastColumn="0" w:oddVBand="0" w:evenVBand="0" w:oddHBand="0" w:evenHBand="0" w:firstRowFirstColumn="0" w:firstRowLastColumn="0" w:lastRowFirstColumn="0" w:lastRowLastColumn="0"/>
            <w:tcW w:w="8542" w:type="dxa"/>
            <w:gridSpan w:val="2"/>
            <w:tcMar/>
          </w:tcPr>
          <w:p w:rsidR="00B26592" w:rsidP="00B26592" w:rsidRDefault="00B26592" w14:paraId="609A1E89" w14:textId="3C83147D">
            <w:pPr>
              <w:cnfStyle w:val="000000000000" w:firstRow="0" w:lastRow="0" w:firstColumn="0" w:lastColumn="0" w:oddVBand="0" w:evenVBand="0" w:oddHBand="0" w:evenHBand="0" w:firstRowFirstColumn="0" w:firstRowLastColumn="0" w:lastRowFirstColumn="0" w:lastRowLastColumn="0"/>
            </w:pPr>
            <w:r>
              <w:t>Le transfert des polluants dépend de nombreux facteurs : la nature des contaminants, les caractéristiques physico-chimiques des sols, mais aussi les interactions entre différents polluants. Faut-il, dans ce contexte, réaliser systématiquement des cultures tests pour évaluer les transferts de contamination vers les végétaux ?</w:t>
            </w:r>
          </w:p>
          <w:p w:rsidR="00B26592" w:rsidP="00B26592" w:rsidRDefault="00B26592" w14:paraId="13925AB8" w14:textId="77777777">
            <w:pPr>
              <w:cnfStyle w:val="000000000000" w:firstRow="0" w:lastRow="0" w:firstColumn="0" w:lastColumn="0" w:oddVBand="0" w:evenVBand="0" w:oddHBand="0" w:evenHBand="0" w:firstRowFirstColumn="0" w:firstRowLastColumn="0" w:lastRowFirstColumn="0" w:lastRowLastColumn="0"/>
            </w:pPr>
          </w:p>
          <w:p w:rsidR="00B26592" w:rsidP="00B26592" w:rsidRDefault="00B26592" w14:paraId="70AEFC5D" w14:textId="77777777">
            <w:pPr>
              <w:cnfStyle w:val="000000000000" w:firstRow="0" w:lastRow="0" w:firstColumn="0" w:lastColumn="0" w:oddVBand="0" w:evenVBand="0" w:oddHBand="0" w:evenHBand="0" w:firstRowFirstColumn="0" w:firstRowLastColumn="0" w:lastRowFirstColumn="0" w:lastRowLastColumn="0"/>
            </w:pPr>
            <w:r>
              <w:t>Est-il raisonnable d’envisager des cultures de fleurs coupées sur l’ensemble des sites présentant une contamination des sols ? Quelles limites techniques ou sanitaires poser à ce type de valorisation non alimentaire ?</w:t>
            </w:r>
          </w:p>
          <w:p w:rsidR="00B26592" w:rsidP="00B26592" w:rsidRDefault="00B26592" w14:paraId="04146C7B" w14:textId="77777777">
            <w:pPr>
              <w:cnfStyle w:val="000000000000" w:firstRow="0" w:lastRow="0" w:firstColumn="0" w:lastColumn="0" w:oddVBand="0" w:evenVBand="0" w:oddHBand="0" w:evenHBand="0" w:firstRowFirstColumn="0" w:firstRowLastColumn="0" w:lastRowFirstColumn="0" w:lastRowLastColumn="0"/>
            </w:pPr>
          </w:p>
          <w:p w:rsidR="00B26592" w:rsidP="00B26592" w:rsidRDefault="00B26592" w14:paraId="1E92655B" w14:textId="77777777">
            <w:pPr>
              <w:cnfStyle w:val="000000000000" w:firstRow="0" w:lastRow="0" w:firstColumn="0" w:lastColumn="0" w:oddVBand="0" w:evenVBand="0" w:oddHBand="0" w:evenHBand="0" w:firstRowFirstColumn="0" w:firstRowLastColumn="0" w:lastRowFirstColumn="0" w:lastRowLastColumn="0"/>
            </w:pPr>
            <w:r>
              <w:t xml:space="preserve">Dans le cas du site de Villecresnes, où les taux de pollution observés sont légèrement supérieurs aux seuils réglementaires, serait-il envisageable de mettre en place des cultures </w:t>
            </w:r>
            <w:proofErr w:type="spellStart"/>
            <w:r>
              <w:t>phytoremédiatrices</w:t>
            </w:r>
            <w:proofErr w:type="spellEnd"/>
            <w:r>
              <w:t xml:space="preserve"> (capables de capter ou de stabiliser les polluants), avant de relancer un projet de maraîchage à moyen terme ?</w:t>
            </w:r>
          </w:p>
          <w:p w:rsidR="00B26592" w:rsidP="00B26592" w:rsidRDefault="00B26592" w14:paraId="71471026" w14:textId="77777777">
            <w:pPr>
              <w:cnfStyle w:val="000000000000" w:firstRow="0" w:lastRow="0" w:firstColumn="0" w:lastColumn="0" w:oddVBand="0" w:evenVBand="0" w:oddHBand="0" w:evenHBand="0" w:firstRowFirstColumn="0" w:firstRowLastColumn="0" w:lastRowFirstColumn="0" w:lastRowLastColumn="0"/>
            </w:pPr>
          </w:p>
          <w:p w:rsidR="00B26592" w:rsidP="00B26592" w:rsidRDefault="00B26592" w14:paraId="4E437591" w14:textId="77777777">
            <w:pPr>
              <w:cnfStyle w:val="000000000000" w:firstRow="0" w:lastRow="0" w:firstColumn="0" w:lastColumn="0" w:oddVBand="0" w:evenVBand="0" w:oddHBand="0" w:evenHBand="0" w:firstRowFirstColumn="0" w:firstRowLastColumn="0" w:lastRowFirstColumn="0" w:lastRowLastColumn="0"/>
            </w:pPr>
            <w:r>
              <w:t>Faut-il renaturer des sols pollués lorsqu’il n’existe aucun objectif alimentaire ou d’accueil du public ? Autrement dit, la renaturation a-t-elle un intérêt écologique ou paysager indépendamment des usages humains ?</w:t>
            </w:r>
          </w:p>
          <w:p w:rsidR="00B26592" w:rsidP="00B26592" w:rsidRDefault="00B26592" w14:paraId="0D022DF2" w14:textId="77777777">
            <w:pPr>
              <w:cnfStyle w:val="000000000000" w:firstRow="0" w:lastRow="0" w:firstColumn="0" w:lastColumn="0" w:oddVBand="0" w:evenVBand="0" w:oddHBand="0" w:evenHBand="0" w:firstRowFirstColumn="0" w:firstRowLastColumn="0" w:lastRowFirstColumn="0" w:lastRowLastColumn="0"/>
            </w:pPr>
          </w:p>
          <w:p w:rsidR="00CB5885" w:rsidP="00B26592" w:rsidRDefault="00B26592" w14:paraId="1528EBA1" w14:textId="27A95077">
            <w:pPr>
              <w:cnfStyle w:val="000000000000" w:firstRow="0" w:lastRow="0" w:firstColumn="0" w:lastColumn="0" w:oddVBand="0" w:evenVBand="0" w:oddHBand="0" w:evenHBand="0" w:firstRowFirstColumn="0" w:firstRowLastColumn="0" w:lastRowFirstColumn="0" w:lastRowLastColumn="0"/>
            </w:pPr>
            <w:r>
              <w:t>Enfin, dans quelle mesure le concept de “renaturation” est-il pertinent lorsqu’il s’applique à des projets d’agriculture ou d’agriculture urbaine, qui impliquent par définition une gestion et une artificialisation du sol ?</w:t>
            </w:r>
          </w:p>
        </w:tc>
      </w:tr>
      <w:tr w:rsidR="00E11EC0" w:rsidTr="0D123907" w14:paraId="2C432AA3" w14:textId="77777777">
        <w:trPr>
          <w:trHeight w:val="8909"/>
        </w:trPr>
        <w:tc>
          <w:tcPr>
            <w:cnfStyle w:val="001000000000" w:firstRow="0" w:lastRow="0" w:firstColumn="1" w:lastColumn="0" w:oddVBand="0" w:evenVBand="0" w:oddHBand="0" w:evenHBand="0" w:firstRowFirstColumn="0" w:firstRowLastColumn="0" w:lastRowFirstColumn="0" w:lastRowLastColumn="0"/>
            <w:tcW w:w="1943" w:type="dxa"/>
            <w:tcMar/>
          </w:tcPr>
          <w:p w:rsidR="00E11EC0" w:rsidRDefault="00E11EC0" w14:paraId="35967BC6" w14:textId="77777777">
            <w:r>
              <w:t>Est-ce duplicable d’après les participants ?</w:t>
            </w:r>
          </w:p>
          <w:p w:rsidR="00B26592" w:rsidRDefault="00B26592" w14:paraId="7D528501" w14:textId="77777777"/>
          <w:p w:rsidR="00E11EC0" w:rsidRDefault="00E11EC0" w14:paraId="370692C2" w14:textId="22DFC342">
            <w:r>
              <w:t>Demandes particulières en matière d’outils ?</w:t>
            </w:r>
          </w:p>
        </w:tc>
        <w:tc>
          <w:tcPr>
            <w:cnfStyle w:val="000000000000" w:firstRow="0" w:lastRow="0" w:firstColumn="0" w:lastColumn="0" w:oddVBand="0" w:evenVBand="0" w:oddHBand="0" w:evenHBand="0" w:firstRowFirstColumn="0" w:firstRowLastColumn="0" w:lastRowFirstColumn="0" w:lastRowLastColumn="0"/>
            <w:tcW w:w="8542" w:type="dxa"/>
            <w:gridSpan w:val="2"/>
            <w:tcMar/>
          </w:tcPr>
          <w:p w:rsidR="00E11EC0" w:rsidRDefault="00B26592" w14:paraId="6C6F6B1D" w14:textId="64535F08">
            <w:pPr>
              <w:cnfStyle w:val="000000000000" w:firstRow="0" w:lastRow="0" w:firstColumn="0" w:lastColumn="0" w:oddVBand="0" w:evenVBand="0" w:oddHBand="0" w:evenHBand="0" w:firstRowFirstColumn="0" w:firstRowLastColumn="0" w:lastRowFirstColumn="0" w:lastRowLastColumn="0"/>
            </w:pPr>
            <w:r>
              <w:t>R</w:t>
            </w:r>
            <w:r w:rsidRPr="00B26592">
              <w:t>ecueillir davantage de retours d’expérience sur la manière de réimaginer un projet en présence de sols pollués et de concevoir des aménagements adaptés aux contraintes de pollution.</w:t>
            </w:r>
          </w:p>
          <w:p w:rsidR="00B26592" w:rsidRDefault="00B26592" w14:paraId="1238E8AF" w14:textId="77777777">
            <w:pPr>
              <w:cnfStyle w:val="000000000000" w:firstRow="0" w:lastRow="0" w:firstColumn="0" w:lastColumn="0" w:oddVBand="0" w:evenVBand="0" w:oddHBand="0" w:evenHBand="0" w:firstRowFirstColumn="0" w:firstRowLastColumn="0" w:lastRowFirstColumn="0" w:lastRowLastColumn="0"/>
            </w:pPr>
          </w:p>
        </w:tc>
      </w:tr>
      <w:bookmarkEnd w:id="0"/>
    </w:tbl>
    <w:p w:rsidR="00B138A3" w:rsidRDefault="00B138A3" w14:paraId="71D8FE9C" w14:textId="77777777"/>
    <w:sectPr w:rsidR="00B138A3" w:rsidSect="006D068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592" w:rsidP="00B26592" w:rsidRDefault="00B26592" w14:paraId="5FC39614" w14:textId="77777777">
      <w:pPr>
        <w:spacing w:after="0" w:line="240" w:lineRule="auto"/>
      </w:pPr>
      <w:r>
        <w:separator/>
      </w:r>
    </w:p>
  </w:endnote>
  <w:endnote w:type="continuationSeparator" w:id="0">
    <w:p w:rsidR="00B26592" w:rsidP="00B26592" w:rsidRDefault="00B26592" w14:paraId="009825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592" w:rsidP="00B26592" w:rsidRDefault="00B26592" w14:paraId="1C259AAE" w14:textId="77777777">
      <w:pPr>
        <w:spacing w:after="0" w:line="240" w:lineRule="auto"/>
      </w:pPr>
      <w:r>
        <w:separator/>
      </w:r>
    </w:p>
  </w:footnote>
  <w:footnote w:type="continuationSeparator" w:id="0">
    <w:p w:rsidR="00B26592" w:rsidP="00B26592" w:rsidRDefault="00B26592" w14:paraId="5D4B0AF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57C8"/>
    <w:multiLevelType w:val="hybridMultilevel"/>
    <w:tmpl w:val="24A648F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26832AD3"/>
    <w:multiLevelType w:val="hybridMultilevel"/>
    <w:tmpl w:val="46C0A1A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2FC55770"/>
    <w:multiLevelType w:val="hybridMultilevel"/>
    <w:tmpl w:val="F1746ECE"/>
    <w:lvl w:ilvl="0" w:tplc="E73472F8">
      <w:numFmt w:val="bullet"/>
      <w:lvlText w:val=""/>
      <w:lvlJc w:val="left"/>
      <w:pPr>
        <w:ind w:left="720" w:hanging="360"/>
      </w:pPr>
      <w:rPr>
        <w:rFonts w:hint="default" w:ascii="Symbol" w:hAnsi="Symbol"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34E14C04"/>
    <w:multiLevelType w:val="hybridMultilevel"/>
    <w:tmpl w:val="562C6B98"/>
    <w:lvl w:ilvl="0" w:tplc="040C0001">
      <w:start w:val="1"/>
      <w:numFmt w:val="bullet"/>
      <w:lvlText w:val=""/>
      <w:lvlJc w:val="left"/>
      <w:pPr>
        <w:ind w:left="720" w:hanging="360"/>
      </w:pPr>
      <w:rPr>
        <w:rFonts w:hint="default" w:ascii="Symbol" w:hAnsi="Symbol"/>
      </w:rPr>
    </w:lvl>
    <w:lvl w:ilvl="1" w:tplc="7ECCD73A">
      <w:numFmt w:val="bullet"/>
      <w:lvlText w:val="•"/>
      <w:lvlJc w:val="left"/>
      <w:pPr>
        <w:ind w:left="1440" w:hanging="360"/>
      </w:pPr>
      <w:rPr>
        <w:rFonts w:hint="default" w:ascii="Aptos" w:hAnsi="Aptos" w:eastAsiaTheme="minorHAnsi" w:cstheme="minorBidi"/>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6200729C"/>
    <w:multiLevelType w:val="hybridMultilevel"/>
    <w:tmpl w:val="202487B0"/>
    <w:lvl w:ilvl="0" w:tplc="EFCC2802">
      <w:start w:val="1"/>
      <w:numFmt w:val="bullet"/>
      <w:lvlText w:val=""/>
      <w:lvlJc w:val="left"/>
      <w:pPr>
        <w:ind w:left="720" w:hanging="360"/>
      </w:pPr>
      <w:rPr>
        <w:rFonts w:hint="default" w:ascii="Symbol" w:hAnsi="Symbol"/>
        <w:sz w:val="22"/>
        <w:szCs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62AA6CDD"/>
    <w:multiLevelType w:val="hybridMultilevel"/>
    <w:tmpl w:val="32B83C3E"/>
    <w:lvl w:ilvl="0" w:tplc="040C0001">
      <w:start w:val="1"/>
      <w:numFmt w:val="bullet"/>
      <w:lvlText w:val=""/>
      <w:lvlJc w:val="left"/>
      <w:pPr>
        <w:ind w:left="1068" w:hanging="360"/>
      </w:pPr>
      <w:rPr>
        <w:rFonts w:hint="default" w:ascii="Symbol" w:hAnsi="Symbol"/>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6" w15:restartNumberingAfterBreak="0">
    <w:nsid w:val="62EA6548"/>
    <w:multiLevelType w:val="hybridMultilevel"/>
    <w:tmpl w:val="AEE29A8A"/>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7" w15:restartNumberingAfterBreak="0">
    <w:nsid w:val="63B01DCA"/>
    <w:multiLevelType w:val="hybridMultilevel"/>
    <w:tmpl w:val="EFB48616"/>
    <w:lvl w:ilvl="0" w:tplc="A38EEFC4">
      <w:numFmt w:val="bullet"/>
      <w:lvlText w:val=""/>
      <w:lvlJc w:val="left"/>
      <w:pPr>
        <w:ind w:left="720" w:hanging="360"/>
      </w:pPr>
      <w:rPr>
        <w:rFonts w:hint="default" w:ascii="Symbol" w:hAnsi="Symbol"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6BA01C0F"/>
    <w:multiLevelType w:val="hybridMultilevel"/>
    <w:tmpl w:val="17D822F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7D0B73CF"/>
    <w:multiLevelType w:val="hybridMultilevel"/>
    <w:tmpl w:val="2F80C0C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925723997">
    <w:abstractNumId w:val="4"/>
  </w:num>
  <w:num w:numId="2" w16cid:durableId="1944025489">
    <w:abstractNumId w:val="2"/>
  </w:num>
  <w:num w:numId="3" w16cid:durableId="2021201619">
    <w:abstractNumId w:val="7"/>
  </w:num>
  <w:num w:numId="4" w16cid:durableId="254049975">
    <w:abstractNumId w:val="9"/>
  </w:num>
  <w:num w:numId="5" w16cid:durableId="2013070772">
    <w:abstractNumId w:val="8"/>
  </w:num>
  <w:num w:numId="6" w16cid:durableId="386338060">
    <w:abstractNumId w:val="3"/>
  </w:num>
  <w:num w:numId="7" w16cid:durableId="301810124">
    <w:abstractNumId w:val="6"/>
  </w:num>
  <w:num w:numId="8" w16cid:durableId="1872571460">
    <w:abstractNumId w:val="5"/>
  </w:num>
  <w:num w:numId="9" w16cid:durableId="1089934044">
    <w:abstractNumId w:val="1"/>
  </w:num>
  <w:num w:numId="10" w16cid:durableId="132601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A3"/>
    <w:rsid w:val="00010AAD"/>
    <w:rsid w:val="000E118A"/>
    <w:rsid w:val="00187615"/>
    <w:rsid w:val="001A5189"/>
    <w:rsid w:val="00335163"/>
    <w:rsid w:val="00397BAB"/>
    <w:rsid w:val="004721F3"/>
    <w:rsid w:val="004F498C"/>
    <w:rsid w:val="0057153A"/>
    <w:rsid w:val="0058215F"/>
    <w:rsid w:val="00582624"/>
    <w:rsid w:val="00597202"/>
    <w:rsid w:val="0062059B"/>
    <w:rsid w:val="006D0680"/>
    <w:rsid w:val="006D621F"/>
    <w:rsid w:val="006E3DD8"/>
    <w:rsid w:val="007810CD"/>
    <w:rsid w:val="007B20B7"/>
    <w:rsid w:val="007C1479"/>
    <w:rsid w:val="008B150A"/>
    <w:rsid w:val="00980B46"/>
    <w:rsid w:val="00AC1270"/>
    <w:rsid w:val="00B138A3"/>
    <w:rsid w:val="00B26592"/>
    <w:rsid w:val="00BD0E45"/>
    <w:rsid w:val="00C10C27"/>
    <w:rsid w:val="00C20265"/>
    <w:rsid w:val="00CB5885"/>
    <w:rsid w:val="00CB68B5"/>
    <w:rsid w:val="00D437C3"/>
    <w:rsid w:val="00E11EC0"/>
    <w:rsid w:val="00E20ADB"/>
    <w:rsid w:val="00E45FF9"/>
    <w:rsid w:val="00E71074"/>
    <w:rsid w:val="00EF2BDF"/>
    <w:rsid w:val="00F65CD0"/>
    <w:rsid w:val="00FC6BA7"/>
    <w:rsid w:val="00FE64F6"/>
    <w:rsid w:val="00FF1264"/>
    <w:rsid w:val="0CC74C5D"/>
    <w:rsid w:val="0D123907"/>
    <w:rsid w:val="13282AD9"/>
    <w:rsid w:val="1F240F65"/>
    <w:rsid w:val="22A80621"/>
    <w:rsid w:val="5735790F"/>
    <w:rsid w:val="63B244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F4FE"/>
  <w15:chartTrackingRefBased/>
  <w15:docId w15:val="{A3BA6001-E056-4FA1-8340-F7EBDFA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B138A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38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38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38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38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38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38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38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38A3"/>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B138A3"/>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B138A3"/>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B138A3"/>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B138A3"/>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B138A3"/>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B138A3"/>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B138A3"/>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B138A3"/>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B138A3"/>
    <w:rPr>
      <w:rFonts w:eastAsiaTheme="majorEastAsia" w:cstheme="majorBidi"/>
      <w:color w:val="272727" w:themeColor="text1" w:themeTint="D8"/>
    </w:rPr>
  </w:style>
  <w:style w:type="paragraph" w:styleId="Titre">
    <w:name w:val="Title"/>
    <w:basedOn w:val="Normal"/>
    <w:next w:val="Normal"/>
    <w:link w:val="TitreCar"/>
    <w:uiPriority w:val="10"/>
    <w:qFormat/>
    <w:rsid w:val="00B138A3"/>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B138A3"/>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B138A3"/>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B138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38A3"/>
    <w:pPr>
      <w:spacing w:before="160"/>
      <w:jc w:val="center"/>
    </w:pPr>
    <w:rPr>
      <w:i/>
      <w:iCs/>
      <w:color w:val="404040" w:themeColor="text1" w:themeTint="BF"/>
    </w:rPr>
  </w:style>
  <w:style w:type="character" w:styleId="CitationCar" w:customStyle="1">
    <w:name w:val="Citation Car"/>
    <w:basedOn w:val="Policepardfaut"/>
    <w:link w:val="Citation"/>
    <w:uiPriority w:val="29"/>
    <w:rsid w:val="00B138A3"/>
    <w:rPr>
      <w:i/>
      <w:iCs/>
      <w:color w:val="404040" w:themeColor="text1" w:themeTint="BF"/>
    </w:rPr>
  </w:style>
  <w:style w:type="paragraph" w:styleId="Paragraphedeliste">
    <w:name w:val="List Paragraph"/>
    <w:basedOn w:val="Normal"/>
    <w:uiPriority w:val="34"/>
    <w:qFormat/>
    <w:rsid w:val="00B138A3"/>
    <w:pPr>
      <w:ind w:left="720"/>
      <w:contextualSpacing/>
    </w:pPr>
  </w:style>
  <w:style w:type="character" w:styleId="Accentuationintense">
    <w:name w:val="Intense Emphasis"/>
    <w:basedOn w:val="Policepardfaut"/>
    <w:uiPriority w:val="21"/>
    <w:qFormat/>
    <w:rsid w:val="00B138A3"/>
    <w:rPr>
      <w:i/>
      <w:iCs/>
      <w:color w:val="0F4761" w:themeColor="accent1" w:themeShade="BF"/>
    </w:rPr>
  </w:style>
  <w:style w:type="paragraph" w:styleId="Citationintense">
    <w:name w:val="Intense Quote"/>
    <w:basedOn w:val="Normal"/>
    <w:next w:val="Normal"/>
    <w:link w:val="CitationintenseCar"/>
    <w:uiPriority w:val="30"/>
    <w:qFormat/>
    <w:rsid w:val="00B138A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B138A3"/>
    <w:rPr>
      <w:i/>
      <w:iCs/>
      <w:color w:val="0F4761" w:themeColor="accent1" w:themeShade="BF"/>
    </w:rPr>
  </w:style>
  <w:style w:type="character" w:styleId="Rfrenceintense">
    <w:name w:val="Intense Reference"/>
    <w:basedOn w:val="Policepardfaut"/>
    <w:uiPriority w:val="32"/>
    <w:qFormat/>
    <w:rsid w:val="00B138A3"/>
    <w:rPr>
      <w:b/>
      <w:bCs/>
      <w:smallCaps/>
      <w:color w:val="0F4761" w:themeColor="accent1" w:themeShade="BF"/>
      <w:spacing w:val="5"/>
    </w:rPr>
  </w:style>
  <w:style w:type="table" w:styleId="Grilledutableau">
    <w:name w:val="Table Grid"/>
    <w:basedOn w:val="TableauNormal"/>
    <w:uiPriority w:val="39"/>
    <w:rsid w:val="00B138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B26592"/>
    <w:rPr>
      <w:color w:val="467886" w:themeColor="hyperlink"/>
      <w:u w:val="single"/>
    </w:rPr>
  </w:style>
  <w:style w:type="character" w:styleId="Mentionnonrsolue">
    <w:name w:val="Unresolved Mention"/>
    <w:basedOn w:val="Policepardfaut"/>
    <w:uiPriority w:val="99"/>
    <w:semiHidden/>
    <w:unhideWhenUsed/>
    <w:rsid w:val="00B26592"/>
    <w:rPr>
      <w:color w:val="605E5C"/>
      <w:shd w:val="clear" w:color="auto" w:fill="E1DFDD"/>
    </w:rPr>
  </w:style>
  <w:style w:type="table" w:styleId="TableauGrille1Clair-Accentuation2">
    <w:name w:val="Grid Table 1 Light Accent 2"/>
    <w:basedOn w:val="TableauNormal"/>
    <w:uiPriority w:val="46"/>
    <w:rsid w:val="00B26592"/>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paragraph" w:styleId="En-tte">
    <w:name w:val="header"/>
    <w:basedOn w:val="Normal"/>
    <w:link w:val="En-tteCar"/>
    <w:uiPriority w:val="99"/>
    <w:unhideWhenUsed/>
    <w:rsid w:val="00B26592"/>
    <w:pPr>
      <w:tabs>
        <w:tab w:val="center" w:pos="4536"/>
        <w:tab w:val="right" w:pos="9072"/>
      </w:tabs>
      <w:spacing w:after="0" w:line="240" w:lineRule="auto"/>
    </w:pPr>
  </w:style>
  <w:style w:type="character" w:styleId="En-tteCar" w:customStyle="1">
    <w:name w:val="En-tête Car"/>
    <w:basedOn w:val="Policepardfaut"/>
    <w:link w:val="En-tte"/>
    <w:uiPriority w:val="99"/>
    <w:rsid w:val="00B26592"/>
  </w:style>
  <w:style w:type="paragraph" w:styleId="Pieddepage">
    <w:name w:val="footer"/>
    <w:basedOn w:val="Normal"/>
    <w:link w:val="PieddepageCar"/>
    <w:uiPriority w:val="99"/>
    <w:unhideWhenUsed/>
    <w:rsid w:val="00B26592"/>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B26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553">
      <w:bodyDiv w:val="1"/>
      <w:marLeft w:val="0"/>
      <w:marRight w:val="0"/>
      <w:marTop w:val="0"/>
      <w:marBottom w:val="0"/>
      <w:divBdr>
        <w:top w:val="none" w:sz="0" w:space="0" w:color="auto"/>
        <w:left w:val="none" w:sz="0" w:space="0" w:color="auto"/>
        <w:bottom w:val="none" w:sz="0" w:space="0" w:color="auto"/>
        <w:right w:val="none" w:sz="0" w:space="0" w:color="auto"/>
      </w:divBdr>
    </w:div>
    <w:div w:id="205483962">
      <w:bodyDiv w:val="1"/>
      <w:marLeft w:val="0"/>
      <w:marRight w:val="0"/>
      <w:marTop w:val="0"/>
      <w:marBottom w:val="0"/>
      <w:divBdr>
        <w:top w:val="none" w:sz="0" w:space="0" w:color="auto"/>
        <w:left w:val="none" w:sz="0" w:space="0" w:color="auto"/>
        <w:bottom w:val="none" w:sz="0" w:space="0" w:color="auto"/>
        <w:right w:val="none" w:sz="0" w:space="0" w:color="auto"/>
      </w:divBdr>
    </w:div>
    <w:div w:id="305626415">
      <w:bodyDiv w:val="1"/>
      <w:marLeft w:val="0"/>
      <w:marRight w:val="0"/>
      <w:marTop w:val="0"/>
      <w:marBottom w:val="0"/>
      <w:divBdr>
        <w:top w:val="none" w:sz="0" w:space="0" w:color="auto"/>
        <w:left w:val="none" w:sz="0" w:space="0" w:color="auto"/>
        <w:bottom w:val="none" w:sz="0" w:space="0" w:color="auto"/>
        <w:right w:val="none" w:sz="0" w:space="0" w:color="auto"/>
      </w:divBdr>
    </w:div>
    <w:div w:id="387609103">
      <w:bodyDiv w:val="1"/>
      <w:marLeft w:val="0"/>
      <w:marRight w:val="0"/>
      <w:marTop w:val="0"/>
      <w:marBottom w:val="0"/>
      <w:divBdr>
        <w:top w:val="none" w:sz="0" w:space="0" w:color="auto"/>
        <w:left w:val="none" w:sz="0" w:space="0" w:color="auto"/>
        <w:bottom w:val="none" w:sz="0" w:space="0" w:color="auto"/>
        <w:right w:val="none" w:sz="0" w:space="0" w:color="auto"/>
      </w:divBdr>
    </w:div>
    <w:div w:id="417337536">
      <w:bodyDiv w:val="1"/>
      <w:marLeft w:val="0"/>
      <w:marRight w:val="0"/>
      <w:marTop w:val="0"/>
      <w:marBottom w:val="0"/>
      <w:divBdr>
        <w:top w:val="none" w:sz="0" w:space="0" w:color="auto"/>
        <w:left w:val="none" w:sz="0" w:space="0" w:color="auto"/>
        <w:bottom w:val="none" w:sz="0" w:space="0" w:color="auto"/>
        <w:right w:val="none" w:sz="0" w:space="0" w:color="auto"/>
      </w:divBdr>
    </w:div>
    <w:div w:id="478501901">
      <w:bodyDiv w:val="1"/>
      <w:marLeft w:val="0"/>
      <w:marRight w:val="0"/>
      <w:marTop w:val="0"/>
      <w:marBottom w:val="0"/>
      <w:divBdr>
        <w:top w:val="none" w:sz="0" w:space="0" w:color="auto"/>
        <w:left w:val="none" w:sz="0" w:space="0" w:color="auto"/>
        <w:bottom w:val="none" w:sz="0" w:space="0" w:color="auto"/>
        <w:right w:val="none" w:sz="0" w:space="0" w:color="auto"/>
      </w:divBdr>
    </w:div>
    <w:div w:id="580217606">
      <w:bodyDiv w:val="1"/>
      <w:marLeft w:val="0"/>
      <w:marRight w:val="0"/>
      <w:marTop w:val="0"/>
      <w:marBottom w:val="0"/>
      <w:divBdr>
        <w:top w:val="none" w:sz="0" w:space="0" w:color="auto"/>
        <w:left w:val="none" w:sz="0" w:space="0" w:color="auto"/>
        <w:bottom w:val="none" w:sz="0" w:space="0" w:color="auto"/>
        <w:right w:val="none" w:sz="0" w:space="0" w:color="auto"/>
      </w:divBdr>
    </w:div>
    <w:div w:id="667755919">
      <w:bodyDiv w:val="1"/>
      <w:marLeft w:val="0"/>
      <w:marRight w:val="0"/>
      <w:marTop w:val="0"/>
      <w:marBottom w:val="0"/>
      <w:divBdr>
        <w:top w:val="none" w:sz="0" w:space="0" w:color="auto"/>
        <w:left w:val="none" w:sz="0" w:space="0" w:color="auto"/>
        <w:bottom w:val="none" w:sz="0" w:space="0" w:color="auto"/>
        <w:right w:val="none" w:sz="0" w:space="0" w:color="auto"/>
      </w:divBdr>
    </w:div>
    <w:div w:id="743259064">
      <w:bodyDiv w:val="1"/>
      <w:marLeft w:val="0"/>
      <w:marRight w:val="0"/>
      <w:marTop w:val="0"/>
      <w:marBottom w:val="0"/>
      <w:divBdr>
        <w:top w:val="none" w:sz="0" w:space="0" w:color="auto"/>
        <w:left w:val="none" w:sz="0" w:space="0" w:color="auto"/>
        <w:bottom w:val="none" w:sz="0" w:space="0" w:color="auto"/>
        <w:right w:val="none" w:sz="0" w:space="0" w:color="auto"/>
      </w:divBdr>
    </w:div>
    <w:div w:id="831604261">
      <w:bodyDiv w:val="1"/>
      <w:marLeft w:val="0"/>
      <w:marRight w:val="0"/>
      <w:marTop w:val="0"/>
      <w:marBottom w:val="0"/>
      <w:divBdr>
        <w:top w:val="none" w:sz="0" w:space="0" w:color="auto"/>
        <w:left w:val="none" w:sz="0" w:space="0" w:color="auto"/>
        <w:bottom w:val="none" w:sz="0" w:space="0" w:color="auto"/>
        <w:right w:val="none" w:sz="0" w:space="0" w:color="auto"/>
      </w:divBdr>
    </w:div>
    <w:div w:id="912546446">
      <w:bodyDiv w:val="1"/>
      <w:marLeft w:val="0"/>
      <w:marRight w:val="0"/>
      <w:marTop w:val="0"/>
      <w:marBottom w:val="0"/>
      <w:divBdr>
        <w:top w:val="none" w:sz="0" w:space="0" w:color="auto"/>
        <w:left w:val="none" w:sz="0" w:space="0" w:color="auto"/>
        <w:bottom w:val="none" w:sz="0" w:space="0" w:color="auto"/>
        <w:right w:val="none" w:sz="0" w:space="0" w:color="auto"/>
      </w:divBdr>
    </w:div>
    <w:div w:id="950622271">
      <w:bodyDiv w:val="1"/>
      <w:marLeft w:val="0"/>
      <w:marRight w:val="0"/>
      <w:marTop w:val="0"/>
      <w:marBottom w:val="0"/>
      <w:divBdr>
        <w:top w:val="none" w:sz="0" w:space="0" w:color="auto"/>
        <w:left w:val="none" w:sz="0" w:space="0" w:color="auto"/>
        <w:bottom w:val="none" w:sz="0" w:space="0" w:color="auto"/>
        <w:right w:val="none" w:sz="0" w:space="0" w:color="auto"/>
      </w:divBdr>
    </w:div>
    <w:div w:id="990452276">
      <w:bodyDiv w:val="1"/>
      <w:marLeft w:val="0"/>
      <w:marRight w:val="0"/>
      <w:marTop w:val="0"/>
      <w:marBottom w:val="0"/>
      <w:divBdr>
        <w:top w:val="none" w:sz="0" w:space="0" w:color="auto"/>
        <w:left w:val="none" w:sz="0" w:space="0" w:color="auto"/>
        <w:bottom w:val="none" w:sz="0" w:space="0" w:color="auto"/>
        <w:right w:val="none" w:sz="0" w:space="0" w:color="auto"/>
      </w:divBdr>
    </w:div>
    <w:div w:id="1061294265">
      <w:bodyDiv w:val="1"/>
      <w:marLeft w:val="0"/>
      <w:marRight w:val="0"/>
      <w:marTop w:val="0"/>
      <w:marBottom w:val="0"/>
      <w:divBdr>
        <w:top w:val="none" w:sz="0" w:space="0" w:color="auto"/>
        <w:left w:val="none" w:sz="0" w:space="0" w:color="auto"/>
        <w:bottom w:val="none" w:sz="0" w:space="0" w:color="auto"/>
        <w:right w:val="none" w:sz="0" w:space="0" w:color="auto"/>
      </w:divBdr>
    </w:div>
    <w:div w:id="1118572693">
      <w:bodyDiv w:val="1"/>
      <w:marLeft w:val="0"/>
      <w:marRight w:val="0"/>
      <w:marTop w:val="0"/>
      <w:marBottom w:val="0"/>
      <w:divBdr>
        <w:top w:val="none" w:sz="0" w:space="0" w:color="auto"/>
        <w:left w:val="none" w:sz="0" w:space="0" w:color="auto"/>
        <w:bottom w:val="none" w:sz="0" w:space="0" w:color="auto"/>
        <w:right w:val="none" w:sz="0" w:space="0" w:color="auto"/>
      </w:divBdr>
    </w:div>
    <w:div w:id="1157183845">
      <w:bodyDiv w:val="1"/>
      <w:marLeft w:val="0"/>
      <w:marRight w:val="0"/>
      <w:marTop w:val="0"/>
      <w:marBottom w:val="0"/>
      <w:divBdr>
        <w:top w:val="none" w:sz="0" w:space="0" w:color="auto"/>
        <w:left w:val="none" w:sz="0" w:space="0" w:color="auto"/>
        <w:bottom w:val="none" w:sz="0" w:space="0" w:color="auto"/>
        <w:right w:val="none" w:sz="0" w:space="0" w:color="auto"/>
      </w:divBdr>
    </w:div>
    <w:div w:id="1321344859">
      <w:bodyDiv w:val="1"/>
      <w:marLeft w:val="0"/>
      <w:marRight w:val="0"/>
      <w:marTop w:val="0"/>
      <w:marBottom w:val="0"/>
      <w:divBdr>
        <w:top w:val="none" w:sz="0" w:space="0" w:color="auto"/>
        <w:left w:val="none" w:sz="0" w:space="0" w:color="auto"/>
        <w:bottom w:val="none" w:sz="0" w:space="0" w:color="auto"/>
        <w:right w:val="none" w:sz="0" w:space="0" w:color="auto"/>
      </w:divBdr>
    </w:div>
    <w:div w:id="1429885930">
      <w:bodyDiv w:val="1"/>
      <w:marLeft w:val="0"/>
      <w:marRight w:val="0"/>
      <w:marTop w:val="0"/>
      <w:marBottom w:val="0"/>
      <w:divBdr>
        <w:top w:val="none" w:sz="0" w:space="0" w:color="auto"/>
        <w:left w:val="none" w:sz="0" w:space="0" w:color="auto"/>
        <w:bottom w:val="none" w:sz="0" w:space="0" w:color="auto"/>
        <w:right w:val="none" w:sz="0" w:space="0" w:color="auto"/>
      </w:divBdr>
    </w:div>
    <w:div w:id="1588660250">
      <w:bodyDiv w:val="1"/>
      <w:marLeft w:val="0"/>
      <w:marRight w:val="0"/>
      <w:marTop w:val="0"/>
      <w:marBottom w:val="0"/>
      <w:divBdr>
        <w:top w:val="none" w:sz="0" w:space="0" w:color="auto"/>
        <w:left w:val="none" w:sz="0" w:space="0" w:color="auto"/>
        <w:bottom w:val="none" w:sz="0" w:space="0" w:color="auto"/>
        <w:right w:val="none" w:sz="0" w:space="0" w:color="auto"/>
      </w:divBdr>
    </w:div>
    <w:div w:id="21370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ED7F3313C9C418BB9967F07BE8D0B" ma:contentTypeVersion="3" ma:contentTypeDescription="Crée un document." ma:contentTypeScope="" ma:versionID="0e2d3f5ab35efc5e37a6c53fc63670f6">
  <xsd:schema xmlns:xsd="http://www.w3.org/2001/XMLSchema" xmlns:xs="http://www.w3.org/2001/XMLSchema" xmlns:p="http://schemas.microsoft.com/office/2006/metadata/properties" xmlns:ns2="2c519c75-7e77-4c41-b735-1dd8a9f7cfda" targetNamespace="http://schemas.microsoft.com/office/2006/metadata/properties" ma:root="true" ma:fieldsID="15d7479385464bb5e433aaf0963bd2da" ns2:_="">
    <xsd:import namespace="2c519c75-7e77-4c41-b735-1dd8a9f7cf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19c75-7e77-4c41-b735-1dd8a9f7c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F5D94-34B2-4379-A5FE-87CE61DC0AC2}"/>
</file>

<file path=customXml/itemProps2.xml><?xml version="1.0" encoding="utf-8"?>
<ds:datastoreItem xmlns:ds="http://schemas.openxmlformats.org/officeDocument/2006/customXml" ds:itemID="{3F4A94D9-3CC9-40A7-8C2E-F14A47EA3C8E}"/>
</file>

<file path=customXml/itemProps3.xml><?xml version="1.0" encoding="utf-8"?>
<ds:datastoreItem xmlns:ds="http://schemas.openxmlformats.org/officeDocument/2006/customXml" ds:itemID="{B78911A8-252C-4C7E-B958-80825BC565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ILE DE FRANCE NATURE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PLESSIS Alice</dc:creator>
  <keywords/>
  <dc:description/>
  <lastModifiedBy>PLESSIS Alice</lastModifiedBy>
  <revision>4</revision>
  <dcterms:created xsi:type="dcterms:W3CDTF">2025-10-09T14:47:00.0000000Z</dcterms:created>
  <dcterms:modified xsi:type="dcterms:W3CDTF">2025-10-10T12:45:54.4479249Z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0x010100AA5ED7F3313C9C418BB9967F07BE8D0B</vt:lpwstr>
  </property>
</Properties>
</file>