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F9639" w14:textId="6CAA9D27" w:rsidR="00B66A48" w:rsidRDefault="007D4951" w:rsidP="00B66A48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FB24108" wp14:editId="34177E67">
            <wp:simplePos x="0" y="0"/>
            <wp:positionH relativeFrom="column">
              <wp:posOffset>-520065</wp:posOffset>
            </wp:positionH>
            <wp:positionV relativeFrom="paragraph">
              <wp:posOffset>-494030</wp:posOffset>
            </wp:positionV>
            <wp:extent cx="2400300" cy="710565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33041E" w14:textId="77777777" w:rsidR="002730B3" w:rsidRDefault="002730B3" w:rsidP="00882D9C">
      <w:pPr>
        <w:jc w:val="center"/>
        <w:rPr>
          <w:rFonts w:ascii="Sauna" w:hAnsi="Sauna" w:cs="Arial"/>
          <w:b/>
          <w:sz w:val="36"/>
          <w:szCs w:val="28"/>
        </w:rPr>
      </w:pPr>
    </w:p>
    <w:p w14:paraId="1D31ACAC" w14:textId="77777777" w:rsidR="00C45545" w:rsidRPr="00094852" w:rsidRDefault="007C0B1F" w:rsidP="00882D9C">
      <w:pPr>
        <w:jc w:val="center"/>
        <w:rPr>
          <w:rFonts w:ascii="TT Hoves Pro" w:hAnsi="TT Hoves Pro" w:cs="Arial"/>
          <w:b/>
          <w:sz w:val="22"/>
          <w:szCs w:val="22"/>
        </w:rPr>
      </w:pPr>
      <w:r w:rsidRPr="00094852">
        <w:rPr>
          <w:rFonts w:ascii="TT Hoves Pro" w:hAnsi="TT Hoves Pro" w:cs="Arial"/>
          <w:b/>
          <w:sz w:val="22"/>
          <w:szCs w:val="22"/>
        </w:rPr>
        <w:t>Fiche descriptive -</w:t>
      </w:r>
      <w:r w:rsidR="00C45545" w:rsidRPr="00094852">
        <w:rPr>
          <w:rFonts w:ascii="TT Hoves Pro" w:hAnsi="TT Hoves Pro" w:cs="Arial"/>
          <w:b/>
          <w:sz w:val="22"/>
          <w:szCs w:val="22"/>
        </w:rPr>
        <w:t xml:space="preserve"> lot de chasse</w:t>
      </w:r>
    </w:p>
    <w:p w14:paraId="15B9F7B0" w14:textId="38388897" w:rsidR="00AD7D0A" w:rsidRPr="00094852" w:rsidRDefault="00D139AE" w:rsidP="00882D9C">
      <w:pPr>
        <w:jc w:val="center"/>
        <w:rPr>
          <w:rFonts w:ascii="TT Hoves Pro" w:hAnsi="TT Hoves Pro" w:cs="Arial"/>
          <w:b/>
          <w:sz w:val="22"/>
          <w:szCs w:val="22"/>
        </w:rPr>
      </w:pPr>
      <w:r w:rsidRPr="00094852">
        <w:rPr>
          <w:rFonts w:ascii="TT Hoves Pro" w:hAnsi="TT Hoves Pro" w:cs="Arial"/>
          <w:b/>
          <w:sz w:val="22"/>
          <w:szCs w:val="22"/>
        </w:rPr>
        <w:t>BOIS CERDON</w:t>
      </w:r>
      <w:r w:rsidR="00A537B8" w:rsidRPr="00094852">
        <w:rPr>
          <w:rFonts w:ascii="TT Hoves Pro" w:hAnsi="TT Hoves Pro" w:cs="Arial"/>
          <w:b/>
          <w:sz w:val="22"/>
          <w:szCs w:val="22"/>
        </w:rPr>
        <w:t>/BOIS COLBERT</w:t>
      </w:r>
      <w:r w:rsidRPr="00094852">
        <w:rPr>
          <w:rFonts w:ascii="TT Hoves Pro" w:hAnsi="TT Hoves Pro" w:cs="Arial"/>
          <w:b/>
          <w:sz w:val="22"/>
          <w:szCs w:val="22"/>
        </w:rPr>
        <w:t xml:space="preserve"> </w:t>
      </w:r>
      <w:r w:rsidR="002C6734" w:rsidRPr="00094852">
        <w:rPr>
          <w:rFonts w:ascii="TT Hoves Pro" w:hAnsi="TT Hoves Pro" w:cs="Arial"/>
          <w:b/>
          <w:sz w:val="22"/>
          <w:szCs w:val="22"/>
        </w:rPr>
        <w:t>-</w:t>
      </w:r>
      <w:r w:rsidR="00933055" w:rsidRPr="00094852">
        <w:rPr>
          <w:rFonts w:ascii="TT Hoves Pro" w:hAnsi="TT Hoves Pro" w:cs="Arial"/>
          <w:b/>
          <w:sz w:val="22"/>
          <w:szCs w:val="22"/>
        </w:rPr>
        <w:t xml:space="preserve"> LOT </w:t>
      </w:r>
      <w:r w:rsidRPr="00094852">
        <w:rPr>
          <w:rFonts w:ascii="TT Hoves Pro" w:hAnsi="TT Hoves Pro" w:cs="Arial"/>
          <w:b/>
          <w:sz w:val="22"/>
          <w:szCs w:val="22"/>
        </w:rPr>
        <w:t>UNIQUE</w:t>
      </w:r>
    </w:p>
    <w:p w14:paraId="1A5FD892" w14:textId="77777777" w:rsidR="00AD7D0A" w:rsidRPr="00094852" w:rsidRDefault="00AD7D0A" w:rsidP="00AD7D0A">
      <w:pPr>
        <w:rPr>
          <w:rFonts w:ascii="TT Hoves Pro" w:hAnsi="TT Hoves Pro" w:cs="Arial"/>
          <w:b/>
          <w:sz w:val="22"/>
          <w:szCs w:val="22"/>
        </w:rPr>
      </w:pPr>
    </w:p>
    <w:p w14:paraId="6A0408A7" w14:textId="77777777" w:rsidR="002C6734" w:rsidRPr="00094852" w:rsidRDefault="002C6734" w:rsidP="00AD7D0A">
      <w:pPr>
        <w:rPr>
          <w:rFonts w:ascii="TT Hoves Pro" w:hAnsi="TT Hoves Pro" w:cs="Arial"/>
          <w:b/>
          <w:sz w:val="22"/>
          <w:szCs w:val="22"/>
        </w:rPr>
      </w:pPr>
    </w:p>
    <w:p w14:paraId="37CCEC49" w14:textId="77777777" w:rsidR="00C45545" w:rsidRPr="00094852" w:rsidRDefault="00AD7D0A" w:rsidP="00AD7D0A">
      <w:pPr>
        <w:ind w:left="851" w:hanging="851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b/>
          <w:sz w:val="22"/>
          <w:szCs w:val="22"/>
          <w:u w:val="single"/>
        </w:rPr>
        <w:t>Objet</w:t>
      </w:r>
      <w:r w:rsidRPr="00094852">
        <w:rPr>
          <w:rFonts w:ascii="TT Hoves Pro" w:hAnsi="TT Hoves Pro" w:cs="Arial"/>
          <w:b/>
          <w:sz w:val="22"/>
          <w:szCs w:val="22"/>
        </w:rPr>
        <w:t xml:space="preserve"> : </w:t>
      </w:r>
      <w:r w:rsidRPr="00094852">
        <w:rPr>
          <w:rFonts w:ascii="TT Hoves Pro" w:hAnsi="TT Hoves Pro" w:cs="Arial"/>
          <w:sz w:val="22"/>
          <w:szCs w:val="22"/>
        </w:rPr>
        <w:t xml:space="preserve">Ile-de-France Nature donne en location au preneur qui l’accepte, le droit de chasse sur le lot désigné ci-dessus pour la saison de chasse </w:t>
      </w:r>
      <w:r w:rsidR="00933055" w:rsidRPr="00094852">
        <w:rPr>
          <w:rFonts w:ascii="TT Hoves Pro" w:hAnsi="TT Hoves Pro" w:cs="Arial"/>
          <w:sz w:val="22"/>
          <w:szCs w:val="22"/>
        </w:rPr>
        <w:t>2024/202</w:t>
      </w:r>
      <w:r w:rsidR="00D83B8F" w:rsidRPr="00094852">
        <w:rPr>
          <w:rFonts w:ascii="TT Hoves Pro" w:hAnsi="TT Hoves Pro" w:cs="Arial"/>
          <w:sz w:val="22"/>
          <w:szCs w:val="22"/>
        </w:rPr>
        <w:t>6</w:t>
      </w:r>
    </w:p>
    <w:p w14:paraId="4B91872F" w14:textId="77777777" w:rsidR="00AD7D0A" w:rsidRPr="00094852" w:rsidRDefault="00AD7D0A" w:rsidP="00AD7D0A">
      <w:pPr>
        <w:ind w:left="851" w:hanging="851"/>
        <w:rPr>
          <w:rFonts w:ascii="TT Hoves Pro" w:hAnsi="TT Hoves Pro" w:cs="Arial"/>
          <w:sz w:val="22"/>
          <w:szCs w:val="22"/>
        </w:rPr>
      </w:pPr>
    </w:p>
    <w:p w14:paraId="28FBE7AC" w14:textId="77777777" w:rsidR="00B66A48" w:rsidRPr="00094852" w:rsidRDefault="00B66A48" w:rsidP="00C45545">
      <w:pPr>
        <w:rPr>
          <w:rFonts w:ascii="TT Hoves Pro" w:hAnsi="TT Hoves Pro" w:cs="Arial"/>
          <w:iCs/>
          <w:sz w:val="22"/>
          <w:szCs w:val="22"/>
          <w:u w:val="single"/>
        </w:rPr>
      </w:pPr>
    </w:p>
    <w:p w14:paraId="62F383E7" w14:textId="115ABF73" w:rsidR="00C45545" w:rsidRPr="00094852" w:rsidRDefault="00C45545" w:rsidP="00DA48C6">
      <w:pPr>
        <w:pStyle w:val="Paragraphedeliste"/>
        <w:numPr>
          <w:ilvl w:val="0"/>
          <w:numId w:val="15"/>
        </w:numPr>
        <w:spacing w:after="60"/>
        <w:ind w:left="714"/>
        <w:contextualSpacing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t>Superficie</w:t>
      </w:r>
      <w:r w:rsidR="00882D9C" w:rsidRPr="00094852">
        <w:rPr>
          <w:rFonts w:ascii="TT Hoves Pro" w:hAnsi="TT Hoves Pro" w:cs="Arial"/>
          <w:i/>
          <w:sz w:val="22"/>
          <w:szCs w:val="22"/>
          <w:u w:val="single"/>
        </w:rPr>
        <w:t xml:space="preserve"> du lot</w:t>
      </w:r>
      <w:r w:rsidR="00AA1893" w:rsidRPr="00094852">
        <w:rPr>
          <w:rFonts w:ascii="TT Hoves Pro" w:hAnsi="TT Hoves Pro" w:cs="Arial"/>
          <w:sz w:val="22"/>
          <w:szCs w:val="22"/>
        </w:rPr>
        <w:t xml:space="preserve"> : </w:t>
      </w:r>
      <w:r w:rsidR="00D139AE" w:rsidRPr="00094852">
        <w:rPr>
          <w:rFonts w:ascii="TT Hoves Pro" w:hAnsi="TT Hoves Pro" w:cs="Arial"/>
          <w:b/>
          <w:sz w:val="22"/>
          <w:szCs w:val="22"/>
        </w:rPr>
        <w:t>4</w:t>
      </w:r>
      <w:r w:rsidR="00E46F28" w:rsidRPr="00094852">
        <w:rPr>
          <w:rFonts w:ascii="TT Hoves Pro" w:hAnsi="TT Hoves Pro" w:cs="Arial"/>
          <w:b/>
          <w:sz w:val="22"/>
          <w:szCs w:val="22"/>
        </w:rPr>
        <w:t>9</w:t>
      </w:r>
      <w:r w:rsidR="00BD6FCC" w:rsidRPr="00094852">
        <w:rPr>
          <w:rFonts w:ascii="TT Hoves Pro" w:hAnsi="TT Hoves Pro" w:cs="Arial"/>
          <w:b/>
          <w:sz w:val="22"/>
          <w:szCs w:val="22"/>
        </w:rPr>
        <w:t xml:space="preserve"> ha</w:t>
      </w:r>
      <w:r w:rsidR="00A537B8" w:rsidRPr="00094852">
        <w:rPr>
          <w:rFonts w:ascii="TT Hoves Pro" w:hAnsi="TT Hoves Pro" w:cs="Arial"/>
          <w:b/>
          <w:sz w:val="22"/>
          <w:szCs w:val="22"/>
        </w:rPr>
        <w:t xml:space="preserve"> </w:t>
      </w:r>
      <w:r w:rsidR="006A7EFE" w:rsidRPr="00094852">
        <w:rPr>
          <w:rFonts w:ascii="TT Hoves Pro" w:hAnsi="TT Hoves Pro" w:cs="Arial"/>
          <w:b/>
          <w:sz w:val="22"/>
          <w:szCs w:val="22"/>
        </w:rPr>
        <w:t>B</w:t>
      </w:r>
      <w:r w:rsidR="00A537B8" w:rsidRPr="00094852">
        <w:rPr>
          <w:rFonts w:ascii="TT Hoves Pro" w:hAnsi="TT Hoves Pro" w:cs="Arial"/>
          <w:b/>
          <w:sz w:val="22"/>
          <w:szCs w:val="22"/>
        </w:rPr>
        <w:t xml:space="preserve">ois </w:t>
      </w:r>
      <w:r w:rsidR="006A7EFE" w:rsidRPr="00094852">
        <w:rPr>
          <w:rFonts w:ascii="TT Hoves Pro" w:hAnsi="TT Hoves Pro" w:cs="Arial"/>
          <w:b/>
          <w:sz w:val="22"/>
          <w:szCs w:val="22"/>
        </w:rPr>
        <w:t>C</w:t>
      </w:r>
      <w:r w:rsidR="00A537B8" w:rsidRPr="00094852">
        <w:rPr>
          <w:rFonts w:ascii="TT Hoves Pro" w:hAnsi="TT Hoves Pro" w:cs="Arial"/>
          <w:b/>
          <w:sz w:val="22"/>
          <w:szCs w:val="22"/>
        </w:rPr>
        <w:t>erdon</w:t>
      </w:r>
      <w:r w:rsidR="009D5AB5" w:rsidRPr="00094852">
        <w:rPr>
          <w:rFonts w:ascii="TT Hoves Pro" w:hAnsi="TT Hoves Pro" w:cs="Arial"/>
          <w:b/>
          <w:sz w:val="22"/>
          <w:szCs w:val="22"/>
        </w:rPr>
        <w:t xml:space="preserve"> </w:t>
      </w:r>
      <w:r w:rsidR="00A537B8" w:rsidRPr="00094852">
        <w:rPr>
          <w:rFonts w:ascii="TT Hoves Pro" w:hAnsi="TT Hoves Pro" w:cs="Arial"/>
          <w:b/>
          <w:sz w:val="22"/>
          <w:szCs w:val="22"/>
        </w:rPr>
        <w:t xml:space="preserve">+ </w:t>
      </w:r>
      <w:r w:rsidR="003525FF" w:rsidRPr="00094852">
        <w:rPr>
          <w:rFonts w:ascii="TT Hoves Pro" w:hAnsi="TT Hoves Pro" w:cs="Arial"/>
          <w:b/>
          <w:sz w:val="22"/>
          <w:szCs w:val="22"/>
        </w:rPr>
        <w:t>12</w:t>
      </w:r>
      <w:r w:rsidR="00A537B8" w:rsidRPr="00094852">
        <w:rPr>
          <w:rFonts w:ascii="TT Hoves Pro" w:hAnsi="TT Hoves Pro" w:cs="Arial"/>
          <w:b/>
          <w:sz w:val="22"/>
          <w:szCs w:val="22"/>
        </w:rPr>
        <w:t xml:space="preserve"> ha </w:t>
      </w:r>
      <w:r w:rsidR="006A7EFE" w:rsidRPr="00094852">
        <w:rPr>
          <w:rFonts w:ascii="TT Hoves Pro" w:hAnsi="TT Hoves Pro" w:cs="Arial"/>
          <w:b/>
          <w:sz w:val="22"/>
          <w:szCs w:val="22"/>
        </w:rPr>
        <w:t>B</w:t>
      </w:r>
      <w:r w:rsidR="00A537B8" w:rsidRPr="00094852">
        <w:rPr>
          <w:rFonts w:ascii="TT Hoves Pro" w:hAnsi="TT Hoves Pro" w:cs="Arial"/>
          <w:b/>
          <w:sz w:val="22"/>
          <w:szCs w:val="22"/>
        </w:rPr>
        <w:t xml:space="preserve">ois </w:t>
      </w:r>
      <w:r w:rsidR="006A7EFE" w:rsidRPr="00094852">
        <w:rPr>
          <w:rFonts w:ascii="TT Hoves Pro" w:hAnsi="TT Hoves Pro" w:cs="Arial"/>
          <w:b/>
          <w:sz w:val="22"/>
          <w:szCs w:val="22"/>
        </w:rPr>
        <w:t>C</w:t>
      </w:r>
      <w:r w:rsidR="00A537B8" w:rsidRPr="00094852">
        <w:rPr>
          <w:rFonts w:ascii="TT Hoves Pro" w:hAnsi="TT Hoves Pro" w:cs="Arial"/>
          <w:b/>
          <w:sz w:val="22"/>
          <w:szCs w:val="22"/>
        </w:rPr>
        <w:t>olbert</w:t>
      </w:r>
    </w:p>
    <w:p w14:paraId="6751A58D" w14:textId="77777777" w:rsidR="003525FF" w:rsidRPr="00094852" w:rsidRDefault="003525FF" w:rsidP="003525FF">
      <w:pPr>
        <w:contextualSpacing/>
        <w:jc w:val="both"/>
        <w:rPr>
          <w:rFonts w:ascii="TT Hoves Pro" w:hAnsi="TT Hoves Pro" w:cs="Arial"/>
          <w:sz w:val="22"/>
          <w:szCs w:val="22"/>
        </w:rPr>
      </w:pPr>
    </w:p>
    <w:p w14:paraId="4A2A1C94" w14:textId="4D5251E8" w:rsidR="003525FF" w:rsidRPr="00094852" w:rsidRDefault="00D42213" w:rsidP="003525FF">
      <w:pPr>
        <w:ind w:left="708"/>
        <w:contextualSpacing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sz w:val="22"/>
          <w:szCs w:val="22"/>
        </w:rPr>
        <w:t>Consistance et limites</w:t>
      </w:r>
      <w:r w:rsidR="00F131A6" w:rsidRPr="00094852">
        <w:rPr>
          <w:rFonts w:ascii="TT Hoves Pro" w:hAnsi="TT Hoves Pro" w:cs="Arial"/>
          <w:sz w:val="22"/>
          <w:szCs w:val="22"/>
        </w:rPr>
        <w:t xml:space="preserve"> du lot : </w:t>
      </w:r>
      <w:r w:rsidR="00BD6FCC" w:rsidRPr="00094852">
        <w:rPr>
          <w:rFonts w:ascii="TT Hoves Pro" w:hAnsi="TT Hoves Pro" w:cs="Arial"/>
          <w:sz w:val="22"/>
          <w:szCs w:val="22"/>
        </w:rPr>
        <w:t>plan en annexe</w:t>
      </w:r>
      <w:r w:rsidR="003525FF" w:rsidRPr="00094852">
        <w:rPr>
          <w:rFonts w:ascii="TT Hoves Pro" w:hAnsi="TT Hoves Pro" w:cs="Arial"/>
          <w:sz w:val="22"/>
          <w:szCs w:val="22"/>
        </w:rPr>
        <w:t>, ce territoire comprend la surveillance et « la gestion de tous dégâts »</w:t>
      </w:r>
      <w:r w:rsidR="00AB464D">
        <w:rPr>
          <w:rFonts w:ascii="TT Hoves Pro" w:hAnsi="TT Hoves Pro" w:cs="Arial"/>
          <w:sz w:val="22"/>
          <w:szCs w:val="22"/>
        </w:rPr>
        <w:t xml:space="preserve"> </w:t>
      </w:r>
      <w:r w:rsidR="003525FF" w:rsidRPr="00094852">
        <w:rPr>
          <w:rFonts w:ascii="TT Hoves Pro" w:hAnsi="TT Hoves Pro" w:cs="Arial"/>
          <w:sz w:val="22"/>
          <w:szCs w:val="22"/>
        </w:rPr>
        <w:t>sur 27ha de plaine agricole voisine.</w:t>
      </w:r>
    </w:p>
    <w:p w14:paraId="33182DA1" w14:textId="4C972BE3" w:rsidR="00BD6FCC" w:rsidRPr="00094852" w:rsidRDefault="00BD6FCC" w:rsidP="00A21A42">
      <w:pPr>
        <w:pStyle w:val="Retraitcorpsdetexte"/>
        <w:tabs>
          <w:tab w:val="left" w:pos="1980"/>
        </w:tabs>
        <w:spacing w:after="0"/>
        <w:ind w:left="709" w:firstLine="0"/>
        <w:jc w:val="both"/>
        <w:rPr>
          <w:rFonts w:ascii="TT Hoves Pro" w:hAnsi="TT Hoves Pro" w:cs="Arial"/>
          <w:sz w:val="22"/>
          <w:szCs w:val="22"/>
        </w:rPr>
      </w:pPr>
    </w:p>
    <w:p w14:paraId="419B44DE" w14:textId="49EB35F0" w:rsidR="00D42213" w:rsidRPr="00094852" w:rsidRDefault="00C30BF3" w:rsidP="00A21A42">
      <w:pPr>
        <w:ind w:left="709"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sz w:val="22"/>
          <w:szCs w:val="22"/>
        </w:rPr>
        <w:t>Commune</w:t>
      </w:r>
      <w:r w:rsidR="0059243E" w:rsidRPr="00094852">
        <w:rPr>
          <w:rFonts w:ascii="TT Hoves Pro" w:hAnsi="TT Hoves Pro" w:cs="Arial"/>
          <w:sz w:val="22"/>
          <w:szCs w:val="22"/>
        </w:rPr>
        <w:t>s</w:t>
      </w:r>
      <w:r w:rsidR="00F131A6" w:rsidRPr="00094852">
        <w:rPr>
          <w:rFonts w:ascii="TT Hoves Pro" w:hAnsi="TT Hoves Pro" w:cs="Arial"/>
          <w:sz w:val="22"/>
          <w:szCs w:val="22"/>
        </w:rPr>
        <w:t xml:space="preserve"> </w:t>
      </w:r>
      <w:r w:rsidR="00D42213" w:rsidRPr="00094852">
        <w:rPr>
          <w:rFonts w:ascii="TT Hoves Pro" w:hAnsi="TT Hoves Pro" w:cs="Arial"/>
          <w:sz w:val="22"/>
          <w:szCs w:val="22"/>
        </w:rPr>
        <w:t xml:space="preserve">de situation </w:t>
      </w:r>
      <w:r w:rsidR="006A2272" w:rsidRPr="00094852">
        <w:rPr>
          <w:rFonts w:ascii="TT Hoves Pro" w:hAnsi="TT Hoves Pro" w:cs="Arial"/>
          <w:sz w:val="22"/>
          <w:szCs w:val="22"/>
        </w:rPr>
        <w:t xml:space="preserve">: </w:t>
      </w:r>
      <w:r w:rsidR="00933055" w:rsidRPr="00094852">
        <w:rPr>
          <w:rFonts w:ascii="TT Hoves Pro" w:hAnsi="TT Hoves Pro" w:cs="Arial"/>
          <w:sz w:val="22"/>
          <w:szCs w:val="22"/>
        </w:rPr>
        <w:t xml:space="preserve">territoire en </w:t>
      </w:r>
      <w:r w:rsidR="00D139AE" w:rsidRPr="00094852">
        <w:rPr>
          <w:rFonts w:ascii="TT Hoves Pro" w:hAnsi="TT Hoves Pro" w:cs="Arial"/>
          <w:sz w:val="22"/>
          <w:szCs w:val="22"/>
        </w:rPr>
        <w:t>Val</w:t>
      </w:r>
      <w:r w:rsidR="006A7EFE" w:rsidRPr="00094852">
        <w:rPr>
          <w:rFonts w:ascii="TT Hoves Pro" w:hAnsi="TT Hoves Pro" w:cs="Arial"/>
          <w:sz w:val="22"/>
          <w:szCs w:val="22"/>
        </w:rPr>
        <w:t>-</w:t>
      </w:r>
      <w:r w:rsidR="00D139AE" w:rsidRPr="00094852">
        <w:rPr>
          <w:rFonts w:ascii="TT Hoves Pro" w:hAnsi="TT Hoves Pro" w:cs="Arial"/>
          <w:sz w:val="22"/>
          <w:szCs w:val="22"/>
        </w:rPr>
        <w:t>de</w:t>
      </w:r>
      <w:r w:rsidR="006A7EFE" w:rsidRPr="00094852">
        <w:rPr>
          <w:rFonts w:ascii="TT Hoves Pro" w:hAnsi="TT Hoves Pro" w:cs="Arial"/>
          <w:sz w:val="22"/>
          <w:szCs w:val="22"/>
        </w:rPr>
        <w:t>-</w:t>
      </w:r>
      <w:r w:rsidR="00933055" w:rsidRPr="00094852">
        <w:rPr>
          <w:rFonts w:ascii="TT Hoves Pro" w:hAnsi="TT Hoves Pro" w:cs="Arial"/>
          <w:sz w:val="22"/>
          <w:szCs w:val="22"/>
        </w:rPr>
        <w:t>Marne (</w:t>
      </w:r>
      <w:r w:rsidR="00D139AE" w:rsidRPr="00094852">
        <w:rPr>
          <w:rFonts w:ascii="TT Hoves Pro" w:hAnsi="TT Hoves Pro" w:cs="Arial"/>
          <w:sz w:val="22"/>
          <w:szCs w:val="22"/>
        </w:rPr>
        <w:t>94</w:t>
      </w:r>
      <w:r w:rsidR="00933055" w:rsidRPr="00094852">
        <w:rPr>
          <w:rFonts w:ascii="TT Hoves Pro" w:hAnsi="TT Hoves Pro" w:cs="Arial"/>
          <w:sz w:val="22"/>
          <w:szCs w:val="22"/>
        </w:rPr>
        <w:t>)</w:t>
      </w:r>
      <w:r w:rsidR="0049121E" w:rsidRPr="00094852">
        <w:rPr>
          <w:rFonts w:ascii="TT Hoves Pro" w:hAnsi="TT Hoves Pro" w:cs="Arial"/>
          <w:sz w:val="22"/>
          <w:szCs w:val="22"/>
        </w:rPr>
        <w:t>,</w:t>
      </w:r>
      <w:r w:rsidR="00933055" w:rsidRPr="00094852">
        <w:rPr>
          <w:rFonts w:ascii="TT Hoves Pro" w:hAnsi="TT Hoves Pro" w:cs="Arial"/>
          <w:sz w:val="22"/>
          <w:szCs w:val="22"/>
        </w:rPr>
        <w:t xml:space="preserve"> commune </w:t>
      </w:r>
      <w:r w:rsidR="009C61A9" w:rsidRPr="00094852">
        <w:rPr>
          <w:rFonts w:ascii="TT Hoves Pro" w:hAnsi="TT Hoves Pro" w:cs="Arial"/>
          <w:sz w:val="22"/>
          <w:szCs w:val="22"/>
        </w:rPr>
        <w:t>d</w:t>
      </w:r>
      <w:r w:rsidR="00D139AE" w:rsidRPr="00094852">
        <w:rPr>
          <w:rFonts w:ascii="TT Hoves Pro" w:hAnsi="TT Hoves Pro" w:cs="Arial"/>
          <w:sz w:val="22"/>
          <w:szCs w:val="22"/>
        </w:rPr>
        <w:t xml:space="preserve">e Limeil </w:t>
      </w:r>
      <w:proofErr w:type="spellStart"/>
      <w:r w:rsidR="003525FF" w:rsidRPr="00094852">
        <w:rPr>
          <w:rFonts w:ascii="TT Hoves Pro" w:hAnsi="TT Hoves Pro" w:cs="Arial"/>
          <w:sz w:val="22"/>
          <w:szCs w:val="22"/>
        </w:rPr>
        <w:t>Brévannes</w:t>
      </w:r>
      <w:proofErr w:type="spellEnd"/>
      <w:r w:rsidR="003525FF" w:rsidRPr="00094852">
        <w:rPr>
          <w:rFonts w:ascii="TT Hoves Pro" w:hAnsi="TT Hoves Pro" w:cs="Arial"/>
          <w:sz w:val="22"/>
          <w:szCs w:val="22"/>
        </w:rPr>
        <w:t>, Villeneuve</w:t>
      </w:r>
      <w:r w:rsidR="006A7EFE" w:rsidRPr="00094852">
        <w:rPr>
          <w:rFonts w:ascii="TT Hoves Pro" w:hAnsi="TT Hoves Pro" w:cs="Arial"/>
          <w:sz w:val="22"/>
          <w:szCs w:val="22"/>
        </w:rPr>
        <w:t>-</w:t>
      </w:r>
      <w:r w:rsidR="00A537B8" w:rsidRPr="00094852">
        <w:rPr>
          <w:rFonts w:ascii="TT Hoves Pro" w:hAnsi="TT Hoves Pro" w:cs="Arial"/>
          <w:sz w:val="22"/>
          <w:szCs w:val="22"/>
        </w:rPr>
        <w:t>Saint</w:t>
      </w:r>
      <w:r w:rsidR="006A7EFE" w:rsidRPr="00094852">
        <w:rPr>
          <w:rFonts w:ascii="TT Hoves Pro" w:hAnsi="TT Hoves Pro" w:cs="Arial"/>
          <w:sz w:val="22"/>
          <w:szCs w:val="22"/>
        </w:rPr>
        <w:t>-</w:t>
      </w:r>
      <w:r w:rsidR="00A537B8" w:rsidRPr="00094852">
        <w:rPr>
          <w:rFonts w:ascii="TT Hoves Pro" w:hAnsi="TT Hoves Pro" w:cs="Arial"/>
          <w:sz w:val="22"/>
          <w:szCs w:val="22"/>
        </w:rPr>
        <w:t>Georges</w:t>
      </w:r>
      <w:r w:rsidR="00D139AE" w:rsidRPr="00094852">
        <w:rPr>
          <w:rFonts w:ascii="TT Hoves Pro" w:hAnsi="TT Hoves Pro" w:cs="Arial"/>
          <w:sz w:val="22"/>
          <w:szCs w:val="22"/>
        </w:rPr>
        <w:t xml:space="preserve"> et Valenton.</w:t>
      </w:r>
    </w:p>
    <w:p w14:paraId="7CADC825" w14:textId="77777777" w:rsidR="00D42213" w:rsidRPr="00094852" w:rsidRDefault="00D42213" w:rsidP="00A21A42">
      <w:pPr>
        <w:pStyle w:val="Retraitcorpsdetexte"/>
        <w:spacing w:after="0"/>
        <w:ind w:left="709" w:firstLine="0"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sz w:val="22"/>
          <w:szCs w:val="22"/>
        </w:rPr>
        <w:t xml:space="preserve">Enclaves : </w:t>
      </w:r>
      <w:r w:rsidR="008F60CE" w:rsidRPr="00094852">
        <w:rPr>
          <w:rFonts w:ascii="TT Hoves Pro" w:hAnsi="TT Hoves Pro" w:cs="Arial"/>
          <w:sz w:val="22"/>
          <w:szCs w:val="22"/>
        </w:rPr>
        <w:t>n</w:t>
      </w:r>
      <w:r w:rsidRPr="00094852">
        <w:rPr>
          <w:rFonts w:ascii="TT Hoves Pro" w:hAnsi="TT Hoves Pro" w:cs="Arial"/>
          <w:sz w:val="22"/>
          <w:szCs w:val="22"/>
        </w:rPr>
        <w:t>éant</w:t>
      </w:r>
    </w:p>
    <w:p w14:paraId="31E428EE" w14:textId="77777777" w:rsidR="00D42213" w:rsidRPr="00094852" w:rsidRDefault="00D42213" w:rsidP="00A21A42">
      <w:pPr>
        <w:pStyle w:val="Retraitcorpsdetexte"/>
        <w:spacing w:after="0"/>
        <w:ind w:left="709" w:firstLine="0"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sz w:val="22"/>
          <w:szCs w:val="22"/>
        </w:rPr>
        <w:t xml:space="preserve">Concession accessoire : </w:t>
      </w:r>
      <w:r w:rsidR="008F60CE" w:rsidRPr="00094852">
        <w:rPr>
          <w:rFonts w:ascii="TT Hoves Pro" w:hAnsi="TT Hoves Pro" w:cs="Arial"/>
          <w:sz w:val="22"/>
          <w:szCs w:val="22"/>
        </w:rPr>
        <w:t>n</w:t>
      </w:r>
      <w:r w:rsidRPr="00094852">
        <w:rPr>
          <w:rFonts w:ascii="TT Hoves Pro" w:hAnsi="TT Hoves Pro" w:cs="Arial"/>
          <w:sz w:val="22"/>
          <w:szCs w:val="22"/>
        </w:rPr>
        <w:t>éant, lieu de présentation du tableau à définir</w:t>
      </w:r>
    </w:p>
    <w:p w14:paraId="1903051C" w14:textId="77777777" w:rsidR="00A21A42" w:rsidRPr="00094852" w:rsidRDefault="00A21A42" w:rsidP="00A21A42">
      <w:pPr>
        <w:pStyle w:val="Retraitcorpsdetexte"/>
        <w:spacing w:after="0"/>
        <w:ind w:left="709" w:firstLine="0"/>
        <w:jc w:val="both"/>
        <w:rPr>
          <w:rFonts w:ascii="TT Hoves Pro" w:hAnsi="TT Hoves Pro" w:cs="Arial"/>
          <w:sz w:val="22"/>
          <w:szCs w:val="22"/>
        </w:rPr>
      </w:pPr>
    </w:p>
    <w:p w14:paraId="23E7C410" w14:textId="77777777" w:rsidR="007C0B1F" w:rsidRPr="00094852" w:rsidRDefault="00D42213" w:rsidP="00A21A42">
      <w:pPr>
        <w:pStyle w:val="Retraitcorpsdetexte"/>
        <w:numPr>
          <w:ilvl w:val="0"/>
          <w:numId w:val="4"/>
        </w:numPr>
        <w:spacing w:after="0"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t>Durée</w:t>
      </w:r>
      <w:r w:rsidRPr="00094852">
        <w:rPr>
          <w:rFonts w:ascii="TT Hoves Pro" w:hAnsi="TT Hoves Pro" w:cs="Arial"/>
          <w:sz w:val="22"/>
          <w:szCs w:val="22"/>
        </w:rPr>
        <w:t xml:space="preserve"> : </w:t>
      </w:r>
      <w:r w:rsidR="00D83B8F" w:rsidRPr="00094852">
        <w:rPr>
          <w:rFonts w:ascii="TT Hoves Pro" w:hAnsi="TT Hoves Pro" w:cs="Arial"/>
          <w:sz w:val="22"/>
          <w:szCs w:val="22"/>
        </w:rPr>
        <w:t xml:space="preserve">2 ans </w:t>
      </w:r>
      <w:r w:rsidRPr="00094852">
        <w:rPr>
          <w:rFonts w:ascii="TT Hoves Pro" w:hAnsi="TT Hoves Pro" w:cs="Arial"/>
          <w:sz w:val="22"/>
          <w:szCs w:val="22"/>
        </w:rPr>
        <w:t>mai</w:t>
      </w:r>
      <w:r w:rsidR="007C0B1F" w:rsidRPr="00094852">
        <w:rPr>
          <w:rFonts w:ascii="TT Hoves Pro" w:hAnsi="TT Hoves Pro" w:cs="Arial"/>
          <w:sz w:val="22"/>
          <w:szCs w:val="22"/>
        </w:rPr>
        <w:t>s le contrat pourrait passer</w:t>
      </w:r>
      <w:r w:rsidRPr="00094852">
        <w:rPr>
          <w:rFonts w:ascii="TT Hoves Pro" w:hAnsi="TT Hoves Pro" w:cs="Arial"/>
          <w:sz w:val="22"/>
          <w:szCs w:val="22"/>
        </w:rPr>
        <w:t xml:space="preserve"> sur 3 années</w:t>
      </w:r>
      <w:r w:rsidR="007C0B1F" w:rsidRPr="00094852">
        <w:rPr>
          <w:rFonts w:ascii="TT Hoves Pro" w:hAnsi="TT Hoves Pro" w:cs="Arial"/>
          <w:sz w:val="22"/>
          <w:szCs w:val="22"/>
        </w:rPr>
        <w:t xml:space="preserve">, le cas échéant pour </w:t>
      </w:r>
      <w:r w:rsidR="00933055" w:rsidRPr="00094852">
        <w:rPr>
          <w:rFonts w:ascii="TT Hoves Pro" w:hAnsi="TT Hoves Pro" w:cs="Arial"/>
          <w:sz w:val="22"/>
          <w:szCs w:val="22"/>
        </w:rPr>
        <w:t>2026/202</w:t>
      </w:r>
      <w:r w:rsidR="002E5393" w:rsidRPr="00094852">
        <w:rPr>
          <w:rFonts w:ascii="TT Hoves Pro" w:hAnsi="TT Hoves Pro" w:cs="Arial"/>
          <w:sz w:val="22"/>
          <w:szCs w:val="22"/>
        </w:rPr>
        <w:t>9</w:t>
      </w:r>
      <w:r w:rsidR="007C0B1F" w:rsidRPr="00094852">
        <w:rPr>
          <w:rFonts w:ascii="TT Hoves Pro" w:hAnsi="TT Hoves Pro" w:cs="Arial"/>
          <w:sz w:val="22"/>
          <w:szCs w:val="22"/>
        </w:rPr>
        <w:t>.</w:t>
      </w:r>
    </w:p>
    <w:p w14:paraId="0D5958D5" w14:textId="77777777" w:rsidR="00A21A42" w:rsidRPr="00094852" w:rsidRDefault="00A21A42" w:rsidP="00A21A42">
      <w:pPr>
        <w:pStyle w:val="Retraitcorpsdetexte"/>
        <w:spacing w:after="0"/>
        <w:ind w:left="720" w:firstLine="0"/>
        <w:jc w:val="both"/>
        <w:rPr>
          <w:rFonts w:ascii="TT Hoves Pro" w:hAnsi="TT Hoves Pro" w:cs="Arial"/>
          <w:sz w:val="22"/>
          <w:szCs w:val="22"/>
        </w:rPr>
      </w:pPr>
    </w:p>
    <w:p w14:paraId="37B18DA4" w14:textId="11F11175" w:rsidR="00D42213" w:rsidRPr="00094852" w:rsidRDefault="00D42213" w:rsidP="00A21A42">
      <w:pPr>
        <w:pStyle w:val="Retraitcorpsdetexte"/>
        <w:numPr>
          <w:ilvl w:val="0"/>
          <w:numId w:val="4"/>
        </w:numPr>
        <w:spacing w:after="0"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t>Chasse autorisée</w:t>
      </w:r>
      <w:r w:rsidRPr="00094852">
        <w:rPr>
          <w:rFonts w:ascii="TT Hoves Pro" w:hAnsi="TT Hoves Pro" w:cs="Arial"/>
          <w:i/>
          <w:sz w:val="22"/>
          <w:szCs w:val="22"/>
        </w:rPr>
        <w:t> </w:t>
      </w:r>
      <w:r w:rsidRPr="00094852">
        <w:rPr>
          <w:rFonts w:ascii="TT Hoves Pro" w:hAnsi="TT Hoves Pro" w:cs="Arial"/>
          <w:sz w:val="22"/>
          <w:szCs w:val="22"/>
        </w:rPr>
        <w:t xml:space="preserve">: </w:t>
      </w:r>
      <w:r w:rsidR="00D139AE" w:rsidRPr="00094852">
        <w:rPr>
          <w:rFonts w:ascii="TT Hoves Pro" w:hAnsi="TT Hoves Pro" w:cs="Arial"/>
          <w:sz w:val="22"/>
          <w:szCs w:val="22"/>
        </w:rPr>
        <w:t>période de chasse en cohérence avec le SDCGG du département en vigueur.</w:t>
      </w:r>
    </w:p>
    <w:p w14:paraId="31939124" w14:textId="77777777" w:rsidR="00A21A42" w:rsidRPr="00094852" w:rsidRDefault="00A21A42" w:rsidP="00A21A42">
      <w:pPr>
        <w:pStyle w:val="Paragraphedeliste"/>
        <w:rPr>
          <w:rFonts w:ascii="TT Hoves Pro" w:hAnsi="TT Hoves Pro" w:cs="Arial"/>
          <w:sz w:val="22"/>
          <w:szCs w:val="22"/>
        </w:rPr>
      </w:pPr>
    </w:p>
    <w:p w14:paraId="2F56BCF0" w14:textId="09E6A2A1" w:rsidR="00A21A42" w:rsidRPr="00094852" w:rsidRDefault="00C45545" w:rsidP="008761C6">
      <w:pPr>
        <w:numPr>
          <w:ilvl w:val="0"/>
          <w:numId w:val="4"/>
        </w:numPr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t>Mode de chasse</w:t>
      </w:r>
      <w:r w:rsidRPr="00094852">
        <w:rPr>
          <w:rFonts w:ascii="TT Hoves Pro" w:hAnsi="TT Hoves Pro" w:cs="Arial"/>
          <w:i/>
          <w:sz w:val="22"/>
          <w:szCs w:val="22"/>
        </w:rPr>
        <w:t> </w:t>
      </w:r>
      <w:r w:rsidRPr="00094852">
        <w:rPr>
          <w:rFonts w:ascii="TT Hoves Pro" w:hAnsi="TT Hoves Pro" w:cs="Arial"/>
          <w:sz w:val="22"/>
          <w:szCs w:val="22"/>
        </w:rPr>
        <w:t xml:space="preserve">: </w:t>
      </w:r>
      <w:r w:rsidR="00D139AE" w:rsidRPr="00094852">
        <w:rPr>
          <w:rFonts w:ascii="TT Hoves Pro" w:hAnsi="TT Hoves Pro" w:cs="Arial"/>
          <w:sz w:val="22"/>
          <w:szCs w:val="22"/>
        </w:rPr>
        <w:t>approche / affût</w:t>
      </w:r>
      <w:r w:rsidR="005277BC" w:rsidRPr="00094852">
        <w:rPr>
          <w:rFonts w:ascii="TT Hoves Pro" w:hAnsi="TT Hoves Pro" w:cs="Arial"/>
          <w:i/>
          <w:sz w:val="22"/>
          <w:szCs w:val="22"/>
        </w:rPr>
        <w:t xml:space="preserve"> </w:t>
      </w:r>
      <w:r w:rsidR="00C14892" w:rsidRPr="00094852">
        <w:rPr>
          <w:rFonts w:ascii="TT Hoves Pro" w:hAnsi="TT Hoves Pro" w:cs="Arial"/>
          <w:sz w:val="22"/>
          <w:szCs w:val="22"/>
        </w:rPr>
        <w:t>tir</w:t>
      </w:r>
      <w:r w:rsidR="002C4121" w:rsidRPr="00094852">
        <w:rPr>
          <w:rFonts w:ascii="TT Hoves Pro" w:hAnsi="TT Hoves Pro" w:cs="Arial"/>
          <w:sz w:val="22"/>
          <w:szCs w:val="22"/>
        </w:rPr>
        <w:t xml:space="preserve"> </w:t>
      </w:r>
      <w:r w:rsidR="00AD7D0A" w:rsidRPr="00094852">
        <w:rPr>
          <w:rFonts w:ascii="TT Hoves Pro" w:hAnsi="TT Hoves Pro" w:cs="Arial"/>
          <w:sz w:val="22"/>
          <w:szCs w:val="22"/>
        </w:rPr>
        <w:t>à</w:t>
      </w:r>
      <w:r w:rsidR="00C30BF3" w:rsidRPr="00094852">
        <w:rPr>
          <w:rFonts w:ascii="TT Hoves Pro" w:hAnsi="TT Hoves Pro" w:cs="Arial"/>
          <w:sz w:val="22"/>
          <w:szCs w:val="22"/>
        </w:rPr>
        <w:t xml:space="preserve"> la carabine</w:t>
      </w:r>
      <w:r w:rsidR="008C34AB" w:rsidRPr="00094852">
        <w:rPr>
          <w:rFonts w:ascii="TT Hoves Pro" w:hAnsi="TT Hoves Pro" w:cs="Arial"/>
          <w:sz w:val="22"/>
          <w:szCs w:val="22"/>
        </w:rPr>
        <w:t>.</w:t>
      </w:r>
    </w:p>
    <w:p w14:paraId="4F169509" w14:textId="77777777" w:rsidR="00D139AE" w:rsidRPr="00094852" w:rsidRDefault="00D139AE" w:rsidP="00D139AE">
      <w:pPr>
        <w:jc w:val="both"/>
        <w:rPr>
          <w:rFonts w:ascii="TT Hoves Pro" w:hAnsi="TT Hoves Pro" w:cs="Arial"/>
          <w:sz w:val="22"/>
          <w:szCs w:val="22"/>
        </w:rPr>
      </w:pPr>
    </w:p>
    <w:p w14:paraId="2D9B1A1B" w14:textId="6FF9AC8A" w:rsidR="00D42213" w:rsidRPr="00094852" w:rsidRDefault="00C45545" w:rsidP="00A21A42">
      <w:pPr>
        <w:numPr>
          <w:ilvl w:val="0"/>
          <w:numId w:val="4"/>
        </w:numPr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t>Nombre d</w:t>
      </w:r>
      <w:r w:rsidR="002C4121" w:rsidRPr="00094852">
        <w:rPr>
          <w:rFonts w:ascii="TT Hoves Pro" w:hAnsi="TT Hoves Pro" w:cs="Arial"/>
          <w:i/>
          <w:sz w:val="22"/>
          <w:szCs w:val="22"/>
          <w:u w:val="single"/>
        </w:rPr>
        <w:t>e « fusils »</w:t>
      </w:r>
      <w:r w:rsidR="002C4121" w:rsidRPr="00094852">
        <w:rPr>
          <w:rFonts w:ascii="TT Hoves Pro" w:hAnsi="TT Hoves Pro" w:cs="Arial"/>
          <w:i/>
          <w:sz w:val="22"/>
          <w:szCs w:val="22"/>
        </w:rPr>
        <w:t xml:space="preserve"> </w:t>
      </w:r>
      <w:r w:rsidR="00AA1893" w:rsidRPr="00094852">
        <w:rPr>
          <w:rFonts w:ascii="TT Hoves Pro" w:hAnsi="TT Hoves Pro" w:cs="Arial"/>
          <w:sz w:val="22"/>
          <w:szCs w:val="22"/>
        </w:rPr>
        <w:t xml:space="preserve">: </w:t>
      </w:r>
      <w:r w:rsidR="00D139AE" w:rsidRPr="00094852">
        <w:rPr>
          <w:rFonts w:ascii="TT Hoves Pro" w:hAnsi="TT Hoves Pro" w:cs="Arial"/>
          <w:sz w:val="22"/>
          <w:szCs w:val="22"/>
        </w:rPr>
        <w:t>3</w:t>
      </w:r>
      <w:r w:rsidR="00933055" w:rsidRPr="00094852">
        <w:rPr>
          <w:rFonts w:ascii="TT Hoves Pro" w:hAnsi="TT Hoves Pro" w:cs="Arial"/>
          <w:sz w:val="22"/>
          <w:szCs w:val="22"/>
        </w:rPr>
        <w:t xml:space="preserve"> maximum</w:t>
      </w:r>
      <w:r w:rsidR="008C34AB" w:rsidRPr="00094852">
        <w:rPr>
          <w:rFonts w:ascii="TT Hoves Pro" w:hAnsi="TT Hoves Pro" w:cs="Arial"/>
          <w:sz w:val="22"/>
          <w:szCs w:val="22"/>
        </w:rPr>
        <w:t>.</w:t>
      </w:r>
    </w:p>
    <w:p w14:paraId="32454C42" w14:textId="77777777" w:rsidR="00A21A42" w:rsidRPr="00094852" w:rsidRDefault="00A21A42" w:rsidP="00A21A42">
      <w:pPr>
        <w:pStyle w:val="Paragraphedeliste"/>
        <w:rPr>
          <w:rFonts w:ascii="TT Hoves Pro" w:hAnsi="TT Hoves Pro" w:cs="Arial"/>
          <w:sz w:val="22"/>
          <w:szCs w:val="22"/>
        </w:rPr>
      </w:pPr>
    </w:p>
    <w:p w14:paraId="278B60A3" w14:textId="45AB20B0" w:rsidR="00BD6FCC" w:rsidRPr="00094852" w:rsidRDefault="00C45545" w:rsidP="00A21A42">
      <w:pPr>
        <w:numPr>
          <w:ilvl w:val="0"/>
          <w:numId w:val="4"/>
        </w:numPr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t>Nombre de jours de chasse</w:t>
      </w:r>
      <w:r w:rsidR="00035B34" w:rsidRPr="00094852">
        <w:rPr>
          <w:rFonts w:ascii="TT Hoves Pro" w:hAnsi="TT Hoves Pro" w:cs="Arial"/>
          <w:sz w:val="22"/>
          <w:szCs w:val="22"/>
        </w:rPr>
        <w:t> :</w:t>
      </w:r>
      <w:r w:rsidR="0059243E" w:rsidRPr="00094852">
        <w:rPr>
          <w:rFonts w:ascii="TT Hoves Pro" w:hAnsi="TT Hoves Pro" w:cs="Arial"/>
          <w:sz w:val="22"/>
          <w:szCs w:val="22"/>
        </w:rPr>
        <w:t xml:space="preserve"> </w:t>
      </w:r>
      <w:r w:rsidR="008C34AB" w:rsidRPr="00094852">
        <w:rPr>
          <w:rFonts w:ascii="TT Hoves Pro" w:hAnsi="TT Hoves Pro" w:cs="Arial"/>
          <w:sz w:val="22"/>
          <w:szCs w:val="22"/>
        </w:rPr>
        <w:t>sans objet (interdit samedi/dimanche et jours fériés).</w:t>
      </w:r>
    </w:p>
    <w:p w14:paraId="29070CD5" w14:textId="77777777" w:rsidR="00A21A42" w:rsidRPr="00094852" w:rsidRDefault="00A21A42" w:rsidP="00A21A42">
      <w:pPr>
        <w:pStyle w:val="Paragraphedeliste"/>
        <w:rPr>
          <w:rFonts w:ascii="TT Hoves Pro" w:hAnsi="TT Hoves Pro" w:cs="Arial"/>
          <w:sz w:val="22"/>
          <w:szCs w:val="22"/>
        </w:rPr>
      </w:pPr>
    </w:p>
    <w:p w14:paraId="0E840306" w14:textId="2ADB569C" w:rsidR="00BD6FCC" w:rsidRPr="00094852" w:rsidRDefault="00F131A6" w:rsidP="00A21A42">
      <w:pPr>
        <w:numPr>
          <w:ilvl w:val="0"/>
          <w:numId w:val="4"/>
        </w:numPr>
        <w:spacing w:after="60"/>
        <w:ind w:left="714" w:hanging="357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t>Calendrier des chasses</w:t>
      </w:r>
      <w:r w:rsidRPr="00094852">
        <w:rPr>
          <w:rFonts w:ascii="TT Hoves Pro" w:hAnsi="TT Hoves Pro" w:cs="Arial"/>
          <w:sz w:val="22"/>
          <w:szCs w:val="22"/>
        </w:rPr>
        <w:t xml:space="preserve"> </w:t>
      </w:r>
      <w:r w:rsidR="00E55E89" w:rsidRPr="00094852">
        <w:rPr>
          <w:rFonts w:ascii="TT Hoves Pro" w:hAnsi="TT Hoves Pro" w:cs="Arial"/>
          <w:sz w:val="22"/>
          <w:szCs w:val="22"/>
        </w:rPr>
        <w:t>établi</w:t>
      </w:r>
      <w:r w:rsidR="00C14892" w:rsidRPr="00094852">
        <w:rPr>
          <w:rFonts w:ascii="TT Hoves Pro" w:hAnsi="TT Hoves Pro" w:cs="Arial"/>
          <w:sz w:val="22"/>
          <w:szCs w:val="22"/>
        </w:rPr>
        <w:t xml:space="preserve"> </w:t>
      </w:r>
      <w:r w:rsidRPr="00094852">
        <w:rPr>
          <w:rFonts w:ascii="TT Hoves Pro" w:hAnsi="TT Hoves Pro" w:cs="Arial"/>
          <w:sz w:val="22"/>
          <w:szCs w:val="22"/>
        </w:rPr>
        <w:t xml:space="preserve">pour la </w:t>
      </w:r>
      <w:r w:rsidR="0059243E" w:rsidRPr="00094852">
        <w:rPr>
          <w:rFonts w:ascii="TT Hoves Pro" w:hAnsi="TT Hoves Pro" w:cs="Arial"/>
          <w:sz w:val="22"/>
          <w:szCs w:val="22"/>
        </w:rPr>
        <w:t xml:space="preserve">saison </w:t>
      </w:r>
      <w:r w:rsidR="00933055" w:rsidRPr="00094852">
        <w:rPr>
          <w:rFonts w:ascii="TT Hoves Pro" w:hAnsi="TT Hoves Pro" w:cs="Arial"/>
          <w:sz w:val="22"/>
          <w:szCs w:val="22"/>
        </w:rPr>
        <w:t>2024/2025</w:t>
      </w:r>
      <w:r w:rsidR="0059243E" w:rsidRPr="00094852">
        <w:rPr>
          <w:rFonts w:ascii="TT Hoves Pro" w:hAnsi="TT Hoves Pro" w:cs="Arial"/>
          <w:sz w:val="22"/>
          <w:szCs w:val="22"/>
        </w:rPr>
        <w:t> </w:t>
      </w:r>
      <w:r w:rsidR="008C34AB" w:rsidRPr="00094852">
        <w:rPr>
          <w:rFonts w:ascii="TT Hoves Pro" w:hAnsi="TT Hoves Pro" w:cs="Arial"/>
          <w:sz w:val="22"/>
          <w:szCs w:val="22"/>
        </w:rPr>
        <w:t>(les dates d’interventions seront</w:t>
      </w:r>
      <w:r w:rsidR="00AB464D">
        <w:rPr>
          <w:rFonts w:ascii="TT Hoves Pro" w:hAnsi="TT Hoves Pro" w:cs="Arial"/>
          <w:sz w:val="22"/>
          <w:szCs w:val="22"/>
        </w:rPr>
        <w:t xml:space="preserve"> vues</w:t>
      </w:r>
      <w:r w:rsidR="008C34AB" w:rsidRPr="00094852">
        <w:rPr>
          <w:rFonts w:ascii="TT Hoves Pro" w:hAnsi="TT Hoves Pro" w:cs="Arial"/>
          <w:sz w:val="22"/>
          <w:szCs w:val="22"/>
        </w:rPr>
        <w:t xml:space="preserve"> au préalable avec le correspondant local de chasse).</w:t>
      </w:r>
      <w:r w:rsidR="00BD6FCC" w:rsidRPr="00094852">
        <w:rPr>
          <w:rFonts w:ascii="TT Hoves Pro" w:hAnsi="TT Hoves Pro" w:cs="Arial"/>
          <w:sz w:val="22"/>
          <w:szCs w:val="22"/>
        </w:rPr>
        <w:t xml:space="preserve"> </w:t>
      </w:r>
    </w:p>
    <w:tbl>
      <w:tblPr>
        <w:tblW w:w="79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2C6734" w:rsidRPr="00094852" w14:paraId="4B9837C3" w14:textId="77777777" w:rsidTr="008C34AB">
        <w:trPr>
          <w:trHeight w:val="342"/>
          <w:jc w:val="center"/>
        </w:trPr>
        <w:tc>
          <w:tcPr>
            <w:tcW w:w="1595" w:type="dxa"/>
            <w:vAlign w:val="center"/>
          </w:tcPr>
          <w:p w14:paraId="489BA5BA" w14:textId="77777777" w:rsidR="002C6734" w:rsidRPr="00094852" w:rsidRDefault="002C6734" w:rsidP="00742AAB">
            <w:pPr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1631ADEF" w14:textId="77777777" w:rsidR="002C6734" w:rsidRPr="00094852" w:rsidRDefault="002C6734" w:rsidP="00742AAB">
            <w:pPr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0AEA69BE" w14:textId="77777777" w:rsidR="002C6734" w:rsidRPr="00094852" w:rsidRDefault="002C6734" w:rsidP="00742AAB">
            <w:pPr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5DE74F2D" w14:textId="77777777" w:rsidR="002C6734" w:rsidRPr="00094852" w:rsidRDefault="002C6734" w:rsidP="00742AAB">
            <w:pPr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0DD5512F" w14:textId="77777777" w:rsidR="002C6734" w:rsidRPr="00094852" w:rsidRDefault="002C6734" w:rsidP="00742AAB">
            <w:pPr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</w:p>
        </w:tc>
      </w:tr>
    </w:tbl>
    <w:p w14:paraId="1E494884" w14:textId="77777777" w:rsidR="00C45545" w:rsidRPr="00094852" w:rsidRDefault="007C0B1F" w:rsidP="00A21A42">
      <w:pPr>
        <w:numPr>
          <w:ilvl w:val="0"/>
          <w:numId w:val="5"/>
        </w:numPr>
        <w:spacing w:after="60"/>
        <w:ind w:left="714" w:hanging="357"/>
        <w:rPr>
          <w:rFonts w:ascii="TT Hoves Pro" w:hAnsi="TT Hoves Pro" w:cs="Arial"/>
          <w:i/>
          <w:sz w:val="22"/>
          <w:szCs w:val="22"/>
          <w:u w:val="single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t>B</w:t>
      </w:r>
      <w:r w:rsidR="00F131A6" w:rsidRPr="00094852">
        <w:rPr>
          <w:rFonts w:ascii="TT Hoves Pro" w:hAnsi="TT Hoves Pro" w:cs="Arial"/>
          <w:i/>
          <w:sz w:val="22"/>
          <w:szCs w:val="22"/>
          <w:u w:val="single"/>
        </w:rPr>
        <w:t>ilan des prélèvements passés</w:t>
      </w:r>
      <w:r w:rsidR="00C45545" w:rsidRPr="00094852">
        <w:rPr>
          <w:rFonts w:ascii="TT Hoves Pro" w:hAnsi="TT Hoves Pro" w:cs="Arial"/>
          <w:i/>
          <w:sz w:val="22"/>
          <w:szCs w:val="22"/>
        </w:rPr>
        <w:t> </w:t>
      </w:r>
      <w:r w:rsidR="00C45545" w:rsidRPr="00094852">
        <w:rPr>
          <w:rFonts w:ascii="TT Hoves Pro" w:hAnsi="TT Hoves Pro" w:cs="Arial"/>
          <w:iCs/>
          <w:sz w:val="22"/>
          <w:szCs w:val="22"/>
        </w:rPr>
        <w:t>:</w:t>
      </w:r>
      <w:r w:rsidR="00B55F1F" w:rsidRPr="00094852">
        <w:rPr>
          <w:rFonts w:ascii="TT Hoves Pro" w:hAnsi="TT Hoves Pro" w:cs="Arial"/>
          <w:iCs/>
          <w:sz w:val="22"/>
          <w:szCs w:val="22"/>
        </w:rPr>
        <w:t xml:space="preserve"> </w:t>
      </w:r>
    </w:p>
    <w:p w14:paraId="7C6FC4EB" w14:textId="77777777" w:rsidR="00952F07" w:rsidRPr="00094852" w:rsidRDefault="00BD6FCC" w:rsidP="00A21A42">
      <w:pPr>
        <w:pStyle w:val="Retraitcorpsdetexte"/>
        <w:tabs>
          <w:tab w:val="left" w:pos="2340"/>
        </w:tabs>
        <w:spacing w:after="60"/>
        <w:ind w:left="709" w:firstLine="0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sz w:val="22"/>
          <w:szCs w:val="22"/>
        </w:rPr>
        <w:t xml:space="preserve">Gibier autorisé : </w:t>
      </w:r>
      <w:r w:rsidR="00C14892" w:rsidRPr="00094852">
        <w:rPr>
          <w:rFonts w:ascii="TT Hoves Pro" w:hAnsi="TT Hoves Pro" w:cs="Arial"/>
          <w:sz w:val="22"/>
          <w:szCs w:val="22"/>
        </w:rPr>
        <w:t xml:space="preserve">grand gibier uniquement, </w:t>
      </w:r>
      <w:r w:rsidR="0059243E" w:rsidRPr="00094852">
        <w:rPr>
          <w:rFonts w:ascii="TT Hoves Pro" w:hAnsi="TT Hoves Pro" w:cs="Arial"/>
          <w:sz w:val="22"/>
          <w:szCs w:val="22"/>
        </w:rPr>
        <w:t xml:space="preserve">chevreuil </w:t>
      </w:r>
      <w:r w:rsidR="00F131A6" w:rsidRPr="00094852">
        <w:rPr>
          <w:rFonts w:ascii="TT Hoves Pro" w:hAnsi="TT Hoves Pro" w:cs="Arial"/>
          <w:sz w:val="22"/>
          <w:szCs w:val="22"/>
        </w:rPr>
        <w:t>selon plan de chasse attribué et sanglier</w:t>
      </w:r>
      <w:r w:rsidR="00C14892" w:rsidRPr="00094852">
        <w:rPr>
          <w:rFonts w:ascii="TT Hoves Pro" w:hAnsi="TT Hoves Pro" w:cs="Arial"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3"/>
        <w:gridCol w:w="2016"/>
        <w:gridCol w:w="1982"/>
        <w:gridCol w:w="2005"/>
      </w:tblGrid>
      <w:tr w:rsidR="0059243E" w:rsidRPr="00094852" w14:paraId="7D5A2D38" w14:textId="77777777" w:rsidTr="00D83B8F">
        <w:trPr>
          <w:jc w:val="center"/>
        </w:trPr>
        <w:tc>
          <w:tcPr>
            <w:tcW w:w="2113" w:type="dxa"/>
            <w:shd w:val="clear" w:color="auto" w:fill="auto"/>
            <w:vAlign w:val="center"/>
          </w:tcPr>
          <w:p w14:paraId="66E26AD2" w14:textId="77777777" w:rsidR="0059243E" w:rsidRPr="00094852" w:rsidRDefault="0059243E" w:rsidP="00D83B8F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 w:rsidRPr="00094852">
              <w:rPr>
                <w:rFonts w:ascii="TT Hoves Pro" w:hAnsi="TT Hoves Pro" w:cs="Calibri"/>
                <w:color w:val="000000"/>
                <w:sz w:val="22"/>
                <w:szCs w:val="22"/>
              </w:rPr>
              <w:t>Saison cynégétique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1728F972" w14:textId="77777777" w:rsidR="0059243E" w:rsidRPr="00094852" w:rsidRDefault="0049121E" w:rsidP="00D83B8F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 w:rsidRPr="00094852">
              <w:rPr>
                <w:rFonts w:ascii="TT Hoves Pro" w:hAnsi="TT Hoves Pro" w:cs="Calibri"/>
                <w:color w:val="000000"/>
                <w:sz w:val="22"/>
                <w:szCs w:val="22"/>
              </w:rPr>
              <w:t>C</w:t>
            </w:r>
            <w:r w:rsidR="0059243E" w:rsidRPr="00094852">
              <w:rPr>
                <w:rFonts w:ascii="TT Hoves Pro" w:hAnsi="TT Hoves Pro" w:cs="Calibri"/>
                <w:color w:val="000000"/>
                <w:sz w:val="22"/>
                <w:szCs w:val="22"/>
              </w:rPr>
              <w:t>hevreuil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9F64742" w14:textId="77777777" w:rsidR="0059243E" w:rsidRPr="00094852" w:rsidRDefault="0049121E" w:rsidP="00D83B8F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 w:rsidRPr="00094852">
              <w:rPr>
                <w:rFonts w:ascii="TT Hoves Pro" w:hAnsi="TT Hoves Pro" w:cs="Calibri"/>
                <w:color w:val="000000"/>
                <w:sz w:val="22"/>
                <w:szCs w:val="22"/>
              </w:rPr>
              <w:t>S</w:t>
            </w:r>
            <w:r w:rsidR="0059243E" w:rsidRPr="00094852">
              <w:rPr>
                <w:rFonts w:ascii="TT Hoves Pro" w:hAnsi="TT Hoves Pro" w:cs="Calibri"/>
                <w:color w:val="000000"/>
                <w:sz w:val="22"/>
                <w:szCs w:val="22"/>
              </w:rPr>
              <w:t>anglier</w:t>
            </w:r>
          </w:p>
        </w:tc>
        <w:tc>
          <w:tcPr>
            <w:tcW w:w="2005" w:type="dxa"/>
            <w:shd w:val="clear" w:color="auto" w:fill="auto"/>
            <w:vAlign w:val="center"/>
          </w:tcPr>
          <w:p w14:paraId="18187556" w14:textId="77777777" w:rsidR="0059243E" w:rsidRPr="00094852" w:rsidRDefault="0059243E" w:rsidP="00D83B8F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 w:rsidRPr="00094852">
              <w:rPr>
                <w:rFonts w:ascii="TT Hoves Pro" w:hAnsi="TT Hoves Pro" w:cs="Calibri"/>
                <w:color w:val="000000"/>
                <w:sz w:val="22"/>
                <w:szCs w:val="22"/>
              </w:rPr>
              <w:t>Nbre de journées de chasse</w:t>
            </w:r>
          </w:p>
        </w:tc>
      </w:tr>
      <w:tr w:rsidR="0059243E" w:rsidRPr="00094852" w14:paraId="18305CB4" w14:textId="77777777" w:rsidTr="00D83B8F">
        <w:trPr>
          <w:jc w:val="center"/>
        </w:trPr>
        <w:tc>
          <w:tcPr>
            <w:tcW w:w="2113" w:type="dxa"/>
            <w:shd w:val="clear" w:color="auto" w:fill="auto"/>
            <w:vAlign w:val="center"/>
          </w:tcPr>
          <w:p w14:paraId="0785BA67" w14:textId="77777777" w:rsidR="0059243E" w:rsidRPr="00094852" w:rsidRDefault="00933055" w:rsidP="00D83B8F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 w:rsidRPr="00094852">
              <w:rPr>
                <w:rFonts w:ascii="TT Hoves Pro" w:hAnsi="TT Hoves Pro" w:cs="Calibri"/>
                <w:color w:val="000000"/>
                <w:sz w:val="22"/>
                <w:szCs w:val="22"/>
              </w:rPr>
              <w:t>2023/2024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304CBB0A" w14:textId="0C0FF527" w:rsidR="0059243E" w:rsidRPr="00094852" w:rsidRDefault="008C34AB" w:rsidP="00D83B8F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 w:rsidRPr="00094852">
              <w:rPr>
                <w:rFonts w:ascii="TT Hoves Pro" w:hAnsi="TT Hoves Pro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AB03C43" w14:textId="0D883680" w:rsidR="0059243E" w:rsidRPr="00094852" w:rsidRDefault="008C34AB" w:rsidP="00D83B8F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 w:rsidRPr="00094852">
              <w:rPr>
                <w:rFonts w:ascii="TT Hoves Pro" w:hAnsi="TT Hoves Pro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5" w:type="dxa"/>
            <w:shd w:val="clear" w:color="auto" w:fill="auto"/>
            <w:vAlign w:val="center"/>
          </w:tcPr>
          <w:p w14:paraId="260490B6" w14:textId="77777777" w:rsidR="0059243E" w:rsidRPr="00094852" w:rsidRDefault="00D83B8F" w:rsidP="00D83B8F">
            <w:pPr>
              <w:jc w:val="center"/>
              <w:rPr>
                <w:rFonts w:ascii="TT Hoves Pro" w:hAnsi="TT Hoves Pro" w:cs="Calibri"/>
                <w:color w:val="000000"/>
                <w:sz w:val="22"/>
                <w:szCs w:val="22"/>
              </w:rPr>
            </w:pPr>
            <w:r w:rsidRPr="00094852">
              <w:rPr>
                <w:rFonts w:ascii="TT Hoves Pro" w:hAnsi="TT Hoves Pro" w:cs="Calibri"/>
                <w:color w:val="000000"/>
                <w:sz w:val="22"/>
                <w:szCs w:val="22"/>
              </w:rPr>
              <w:t>2</w:t>
            </w:r>
          </w:p>
        </w:tc>
      </w:tr>
    </w:tbl>
    <w:p w14:paraId="12611CEA" w14:textId="77777777" w:rsidR="00B55F1F" w:rsidRPr="00094852" w:rsidRDefault="00B55F1F" w:rsidP="00B55F1F">
      <w:pPr>
        <w:spacing w:before="120" w:after="120"/>
        <w:ind w:left="714"/>
        <w:rPr>
          <w:rFonts w:ascii="TT Hoves Pro" w:hAnsi="TT Hoves Pro" w:cs="Arial"/>
          <w:iCs/>
          <w:sz w:val="22"/>
          <w:szCs w:val="22"/>
          <w:u w:val="single"/>
        </w:rPr>
      </w:pPr>
    </w:p>
    <w:p w14:paraId="329F0756" w14:textId="17A6F123" w:rsidR="00CB67D4" w:rsidRPr="00094852" w:rsidRDefault="00B55F1F" w:rsidP="00A21A42">
      <w:pPr>
        <w:numPr>
          <w:ilvl w:val="0"/>
          <w:numId w:val="5"/>
        </w:numPr>
        <w:spacing w:after="60"/>
        <w:ind w:left="714" w:hanging="357"/>
        <w:rPr>
          <w:rFonts w:ascii="TT Hoves Pro" w:hAnsi="TT Hoves Pro" w:cs="Arial"/>
          <w:i/>
          <w:sz w:val="22"/>
          <w:szCs w:val="22"/>
          <w:u w:val="single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br w:type="page"/>
      </w:r>
      <w:r w:rsidR="00CA745D" w:rsidRPr="00094852">
        <w:rPr>
          <w:rFonts w:ascii="TT Hoves Pro" w:hAnsi="TT Hoves Pro" w:cs="Arial"/>
          <w:i/>
          <w:sz w:val="22"/>
          <w:szCs w:val="22"/>
          <w:u w:val="single"/>
        </w:rPr>
        <w:lastRenderedPageBreak/>
        <w:t xml:space="preserve">Plan de chasse </w:t>
      </w:r>
      <w:r w:rsidR="00CB67D4" w:rsidRPr="00094852">
        <w:rPr>
          <w:rFonts w:ascii="TT Hoves Pro" w:hAnsi="TT Hoves Pro" w:cs="Arial"/>
          <w:i/>
          <w:sz w:val="22"/>
          <w:szCs w:val="22"/>
          <w:u w:val="single"/>
        </w:rPr>
        <w:t>202</w:t>
      </w:r>
      <w:r w:rsidR="008C34AB" w:rsidRPr="00094852">
        <w:rPr>
          <w:rFonts w:ascii="TT Hoves Pro" w:hAnsi="TT Hoves Pro" w:cs="Arial"/>
          <w:i/>
          <w:sz w:val="22"/>
          <w:szCs w:val="22"/>
          <w:u w:val="single"/>
        </w:rPr>
        <w:t>4</w:t>
      </w:r>
      <w:r w:rsidR="00C45545" w:rsidRPr="00094852">
        <w:rPr>
          <w:rFonts w:ascii="TT Hoves Pro" w:hAnsi="TT Hoves Pro" w:cs="Arial"/>
          <w:i/>
          <w:sz w:val="22"/>
          <w:szCs w:val="22"/>
          <w:u w:val="single"/>
        </w:rPr>
        <w:t>/20</w:t>
      </w:r>
      <w:r w:rsidR="00CB67D4" w:rsidRPr="00094852">
        <w:rPr>
          <w:rFonts w:ascii="TT Hoves Pro" w:hAnsi="TT Hoves Pro" w:cs="Arial"/>
          <w:i/>
          <w:sz w:val="22"/>
          <w:szCs w:val="22"/>
          <w:u w:val="single"/>
        </w:rPr>
        <w:t>2</w:t>
      </w:r>
      <w:r w:rsidR="008C34AB" w:rsidRPr="00094852">
        <w:rPr>
          <w:rFonts w:ascii="TT Hoves Pro" w:hAnsi="TT Hoves Pro" w:cs="Arial"/>
          <w:i/>
          <w:sz w:val="22"/>
          <w:szCs w:val="22"/>
          <w:u w:val="single"/>
        </w:rPr>
        <w:t>5</w:t>
      </w:r>
      <w:r w:rsidR="00CB67D4" w:rsidRPr="00094852">
        <w:rPr>
          <w:rFonts w:ascii="TT Hoves Pro" w:hAnsi="TT Hoves Pro" w:cs="Arial"/>
          <w:i/>
          <w:sz w:val="22"/>
          <w:szCs w:val="22"/>
          <w:u w:val="single"/>
        </w:rPr>
        <w:t xml:space="preserve"> </w:t>
      </w:r>
      <w:r w:rsidR="00CB67D4" w:rsidRPr="00094852">
        <w:rPr>
          <w:rFonts w:ascii="TT Hoves Pro" w:hAnsi="TT Hoves Pro" w:cs="Arial"/>
          <w:i/>
          <w:sz w:val="22"/>
          <w:szCs w:val="22"/>
        </w:rPr>
        <w:t xml:space="preserve">: </w:t>
      </w:r>
    </w:p>
    <w:p w14:paraId="19E94F47" w14:textId="46F8F72E" w:rsidR="00D847E8" w:rsidRPr="00094852" w:rsidRDefault="009C61A9" w:rsidP="003D1EE7">
      <w:pPr>
        <w:ind w:left="709"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sz w:val="22"/>
          <w:szCs w:val="22"/>
        </w:rPr>
        <w:t>Bracelet</w:t>
      </w:r>
      <w:r w:rsidR="00882D9C" w:rsidRPr="00094852">
        <w:rPr>
          <w:rFonts w:ascii="TT Hoves Pro" w:hAnsi="TT Hoves Pro" w:cs="Arial"/>
          <w:sz w:val="22"/>
          <w:szCs w:val="22"/>
        </w:rPr>
        <w:t xml:space="preserve"> de chevreuil</w:t>
      </w:r>
      <w:r w:rsidR="00876679" w:rsidRPr="00094852">
        <w:rPr>
          <w:rFonts w:ascii="TT Hoves Pro" w:hAnsi="TT Hoves Pro" w:cs="Arial"/>
          <w:sz w:val="22"/>
          <w:szCs w:val="22"/>
        </w:rPr>
        <w:t xml:space="preserve"> demandé</w:t>
      </w:r>
      <w:r w:rsidR="00882D9C" w:rsidRPr="00094852">
        <w:rPr>
          <w:rFonts w:ascii="TT Hoves Pro" w:hAnsi="TT Hoves Pro" w:cs="Arial"/>
          <w:sz w:val="22"/>
          <w:szCs w:val="22"/>
        </w:rPr>
        <w:t xml:space="preserve"> </w:t>
      </w:r>
      <w:r w:rsidR="008C34AB" w:rsidRPr="00094852">
        <w:rPr>
          <w:rFonts w:ascii="TT Hoves Pro" w:hAnsi="TT Hoves Pro" w:cs="Arial"/>
          <w:sz w:val="22"/>
          <w:szCs w:val="22"/>
        </w:rPr>
        <w:t>1</w:t>
      </w:r>
      <w:r w:rsidR="00411314" w:rsidRPr="00094852">
        <w:rPr>
          <w:rFonts w:ascii="TT Hoves Pro" w:hAnsi="TT Hoves Pro" w:cs="Arial"/>
          <w:sz w:val="22"/>
          <w:szCs w:val="22"/>
        </w:rPr>
        <w:t>.</w:t>
      </w:r>
      <w:r w:rsidR="003D1EE7" w:rsidRPr="00094852">
        <w:rPr>
          <w:rFonts w:ascii="TT Hoves Pro" w:hAnsi="TT Hoves Pro" w:cs="Arial"/>
          <w:sz w:val="22"/>
          <w:szCs w:val="22"/>
        </w:rPr>
        <w:t xml:space="preserve"> </w:t>
      </w:r>
    </w:p>
    <w:p w14:paraId="269312E3" w14:textId="5D91DBF3" w:rsidR="00CB67D4" w:rsidRPr="00094852" w:rsidRDefault="008C34AB" w:rsidP="003D1EE7">
      <w:pPr>
        <w:ind w:left="709"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sz w:val="22"/>
          <w:szCs w:val="22"/>
        </w:rPr>
        <w:t>Bracelet de daim demandé 1.</w:t>
      </w:r>
    </w:p>
    <w:p w14:paraId="4B778BB3" w14:textId="77777777" w:rsidR="008C34AB" w:rsidRPr="00094852" w:rsidRDefault="008C34AB" w:rsidP="003D1EE7">
      <w:pPr>
        <w:ind w:left="709"/>
        <w:jc w:val="both"/>
        <w:rPr>
          <w:rFonts w:ascii="TT Hoves Pro" w:hAnsi="TT Hoves Pro" w:cs="Arial"/>
          <w:sz w:val="22"/>
          <w:szCs w:val="22"/>
        </w:rPr>
      </w:pPr>
    </w:p>
    <w:p w14:paraId="73485BDD" w14:textId="376DA170" w:rsidR="00C45545" w:rsidRPr="00094852" w:rsidRDefault="00D847E8" w:rsidP="003D1EE7">
      <w:pPr>
        <w:ind w:left="709"/>
        <w:jc w:val="both"/>
        <w:rPr>
          <w:rFonts w:ascii="TT Hoves Pro" w:hAnsi="TT Hoves Pro" w:cs="Arial"/>
          <w:sz w:val="22"/>
          <w:szCs w:val="22"/>
        </w:rPr>
      </w:pPr>
      <w:bookmarkStart w:id="0" w:name="_Hlk162013334"/>
      <w:r w:rsidRPr="00094852">
        <w:rPr>
          <w:rFonts w:ascii="TT Hoves Pro" w:hAnsi="TT Hoves Pro" w:cs="Arial"/>
          <w:sz w:val="22"/>
          <w:szCs w:val="22"/>
        </w:rPr>
        <w:t xml:space="preserve">NB : </w:t>
      </w:r>
      <w:r w:rsidR="004654A8" w:rsidRPr="00094852">
        <w:rPr>
          <w:rFonts w:ascii="TT Hoves Pro" w:hAnsi="TT Hoves Pro" w:cs="Arial"/>
          <w:sz w:val="22"/>
          <w:szCs w:val="22"/>
        </w:rPr>
        <w:t xml:space="preserve">le prix des bracelets </w:t>
      </w:r>
      <w:r w:rsidR="008C34AB" w:rsidRPr="00094852">
        <w:rPr>
          <w:rFonts w:ascii="TT Hoves Pro" w:hAnsi="TT Hoves Pro" w:cs="Arial"/>
          <w:sz w:val="22"/>
          <w:szCs w:val="22"/>
        </w:rPr>
        <w:t xml:space="preserve">est </w:t>
      </w:r>
      <w:r w:rsidR="004654A8" w:rsidRPr="00094852">
        <w:rPr>
          <w:rFonts w:ascii="TT Hoves Pro" w:hAnsi="TT Hoves Pro" w:cs="Arial"/>
          <w:sz w:val="22"/>
          <w:szCs w:val="22"/>
        </w:rPr>
        <w:t>à rembourser à Ile-de-France Nature chaque année après réception d’un titre de paiement envoyé au locataire par le trésor public</w:t>
      </w:r>
      <w:r w:rsidR="00CB67D4" w:rsidRPr="00094852">
        <w:rPr>
          <w:rFonts w:ascii="TT Hoves Pro" w:hAnsi="TT Hoves Pro" w:cs="Arial"/>
          <w:sz w:val="22"/>
          <w:szCs w:val="22"/>
        </w:rPr>
        <w:t>.</w:t>
      </w:r>
    </w:p>
    <w:p w14:paraId="6F098DE7" w14:textId="067FDF70" w:rsidR="008C34AB" w:rsidRPr="00094852" w:rsidRDefault="008C34AB" w:rsidP="003D1EE7">
      <w:pPr>
        <w:ind w:left="709"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sz w:val="22"/>
          <w:szCs w:val="22"/>
        </w:rPr>
        <w:t>La contribution « hectare boisé » est à rembourser à la fédération de chasse concernée.</w:t>
      </w:r>
    </w:p>
    <w:bookmarkEnd w:id="0"/>
    <w:p w14:paraId="39F91F7A" w14:textId="77777777" w:rsidR="00882D9C" w:rsidRPr="00094852" w:rsidRDefault="00882D9C" w:rsidP="003D1EE7">
      <w:pPr>
        <w:ind w:left="709"/>
        <w:jc w:val="both"/>
        <w:rPr>
          <w:rFonts w:ascii="TT Hoves Pro" w:hAnsi="TT Hoves Pro" w:cs="Arial"/>
          <w:sz w:val="22"/>
          <w:szCs w:val="22"/>
        </w:rPr>
      </w:pPr>
    </w:p>
    <w:p w14:paraId="14DD3121" w14:textId="77777777" w:rsidR="003D1EE7" w:rsidRPr="00094852" w:rsidRDefault="00D42213" w:rsidP="00CF6765">
      <w:pPr>
        <w:numPr>
          <w:ilvl w:val="0"/>
          <w:numId w:val="5"/>
        </w:numPr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t>Aménagement forestier</w:t>
      </w:r>
      <w:r w:rsidRPr="00094852">
        <w:rPr>
          <w:rFonts w:ascii="TT Hoves Pro" w:hAnsi="TT Hoves Pro" w:cs="Arial"/>
          <w:sz w:val="22"/>
          <w:szCs w:val="22"/>
        </w:rPr>
        <w:t> : aménagement foresti</w:t>
      </w:r>
      <w:r w:rsidR="001A04F1" w:rsidRPr="00094852">
        <w:rPr>
          <w:rFonts w:ascii="TT Hoves Pro" w:hAnsi="TT Hoves Pro" w:cs="Arial"/>
          <w:sz w:val="22"/>
          <w:szCs w:val="22"/>
        </w:rPr>
        <w:t>er en cours</w:t>
      </w:r>
      <w:r w:rsidR="00D83B8F" w:rsidRPr="00094852">
        <w:rPr>
          <w:rFonts w:ascii="TT Hoves Pro" w:hAnsi="TT Hoves Pro" w:cs="Arial"/>
          <w:sz w:val="22"/>
          <w:szCs w:val="22"/>
        </w:rPr>
        <w:t>.</w:t>
      </w:r>
    </w:p>
    <w:p w14:paraId="04B26AC0" w14:textId="77777777" w:rsidR="00AF6C45" w:rsidRPr="00094852" w:rsidRDefault="00AF6C45" w:rsidP="00AF6C45">
      <w:pPr>
        <w:ind w:left="720"/>
        <w:jc w:val="both"/>
        <w:rPr>
          <w:rFonts w:ascii="TT Hoves Pro" w:hAnsi="TT Hoves Pro" w:cs="Arial"/>
          <w:sz w:val="22"/>
          <w:szCs w:val="22"/>
        </w:rPr>
      </w:pPr>
    </w:p>
    <w:p w14:paraId="4BB5FE39" w14:textId="77777777" w:rsidR="00C45545" w:rsidRPr="00094852" w:rsidRDefault="00C45545" w:rsidP="00A21A42">
      <w:pPr>
        <w:numPr>
          <w:ilvl w:val="0"/>
          <w:numId w:val="5"/>
        </w:numPr>
        <w:spacing w:after="60"/>
        <w:ind w:left="714" w:hanging="357"/>
        <w:rPr>
          <w:rFonts w:ascii="TT Hoves Pro" w:hAnsi="TT Hoves Pro" w:cs="Arial"/>
          <w:i/>
          <w:sz w:val="22"/>
          <w:szCs w:val="22"/>
          <w:u w:val="single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t>Particularités du lot</w:t>
      </w:r>
      <w:r w:rsidRPr="00094852">
        <w:rPr>
          <w:rFonts w:ascii="TT Hoves Pro" w:hAnsi="TT Hoves Pro" w:cs="Arial"/>
          <w:i/>
          <w:sz w:val="22"/>
          <w:szCs w:val="22"/>
        </w:rPr>
        <w:t> :</w:t>
      </w:r>
    </w:p>
    <w:p w14:paraId="1FE6AC92" w14:textId="3C014757" w:rsidR="00411314" w:rsidRPr="00094852" w:rsidRDefault="003D1EE7" w:rsidP="00F61DBC">
      <w:pPr>
        <w:pStyle w:val="Paragraphedeliste"/>
        <w:numPr>
          <w:ilvl w:val="0"/>
          <w:numId w:val="15"/>
        </w:numPr>
        <w:contextualSpacing/>
        <w:jc w:val="both"/>
        <w:rPr>
          <w:rFonts w:ascii="TT Hoves Pro" w:hAnsi="TT Hoves Pro" w:cs="Arial"/>
          <w:sz w:val="22"/>
          <w:szCs w:val="22"/>
        </w:rPr>
      </w:pPr>
      <w:proofErr w:type="gramStart"/>
      <w:r w:rsidRPr="00094852">
        <w:rPr>
          <w:rFonts w:ascii="TT Hoves Pro" w:hAnsi="TT Hoves Pro" w:cs="Arial"/>
          <w:sz w:val="22"/>
          <w:szCs w:val="22"/>
        </w:rPr>
        <w:t>d</w:t>
      </w:r>
      <w:r w:rsidR="00411314" w:rsidRPr="00094852">
        <w:rPr>
          <w:rFonts w:ascii="TT Hoves Pro" w:hAnsi="TT Hoves Pro" w:cs="Arial"/>
          <w:sz w:val="22"/>
          <w:szCs w:val="22"/>
        </w:rPr>
        <w:t>’une</w:t>
      </w:r>
      <w:proofErr w:type="gramEnd"/>
      <w:r w:rsidR="00411314" w:rsidRPr="00094852">
        <w:rPr>
          <w:rFonts w:ascii="TT Hoves Pro" w:hAnsi="TT Hoves Pro" w:cs="Arial"/>
          <w:sz w:val="22"/>
          <w:szCs w:val="22"/>
        </w:rPr>
        <w:t xml:space="preserve"> superficie de </w:t>
      </w:r>
      <w:r w:rsidR="008C34AB" w:rsidRPr="00094852">
        <w:rPr>
          <w:rFonts w:ascii="TT Hoves Pro" w:hAnsi="TT Hoves Pro" w:cs="Arial"/>
          <w:sz w:val="22"/>
          <w:szCs w:val="22"/>
        </w:rPr>
        <w:t>4</w:t>
      </w:r>
      <w:r w:rsidR="00E46F28" w:rsidRPr="00094852">
        <w:rPr>
          <w:rFonts w:ascii="TT Hoves Pro" w:hAnsi="TT Hoves Pro" w:cs="Arial"/>
          <w:sz w:val="22"/>
          <w:szCs w:val="22"/>
        </w:rPr>
        <w:t>9</w:t>
      </w:r>
      <w:r w:rsidR="00411314" w:rsidRPr="00094852">
        <w:rPr>
          <w:rFonts w:ascii="TT Hoves Pro" w:hAnsi="TT Hoves Pro" w:cs="Arial"/>
          <w:sz w:val="22"/>
          <w:szCs w:val="22"/>
        </w:rPr>
        <w:t xml:space="preserve"> ha</w:t>
      </w:r>
      <w:r w:rsidR="00A537B8" w:rsidRPr="00094852">
        <w:rPr>
          <w:rFonts w:ascii="TT Hoves Pro" w:hAnsi="TT Hoves Pro" w:cs="Arial"/>
          <w:sz w:val="22"/>
          <w:szCs w:val="22"/>
        </w:rPr>
        <w:t xml:space="preserve"> + </w:t>
      </w:r>
      <w:r w:rsidR="00F61DBC" w:rsidRPr="00094852">
        <w:rPr>
          <w:rFonts w:ascii="TT Hoves Pro" w:hAnsi="TT Hoves Pro" w:cs="Arial"/>
          <w:sz w:val="22"/>
          <w:szCs w:val="22"/>
        </w:rPr>
        <w:t>12</w:t>
      </w:r>
      <w:r w:rsidR="00A537B8" w:rsidRPr="00094852">
        <w:rPr>
          <w:rFonts w:ascii="TT Hoves Pro" w:hAnsi="TT Hoves Pro" w:cs="Arial"/>
          <w:sz w:val="22"/>
          <w:szCs w:val="22"/>
        </w:rPr>
        <w:t xml:space="preserve"> ha</w:t>
      </w:r>
      <w:r w:rsidR="00411314" w:rsidRPr="00094852">
        <w:rPr>
          <w:rFonts w:ascii="TT Hoves Pro" w:hAnsi="TT Hoves Pro" w:cs="Arial"/>
          <w:sz w:val="22"/>
          <w:szCs w:val="22"/>
        </w:rPr>
        <w:t xml:space="preserve"> </w:t>
      </w:r>
      <w:r w:rsidR="000D65C7" w:rsidRPr="00094852">
        <w:rPr>
          <w:rFonts w:ascii="TT Hoves Pro" w:hAnsi="TT Hoves Pro" w:cs="Arial"/>
          <w:sz w:val="22"/>
          <w:szCs w:val="22"/>
        </w:rPr>
        <w:t xml:space="preserve">le </w:t>
      </w:r>
      <w:r w:rsidR="00A537B8" w:rsidRPr="00094852">
        <w:rPr>
          <w:rFonts w:ascii="TT Hoves Pro" w:hAnsi="TT Hoves Pro" w:cs="Arial"/>
          <w:sz w:val="22"/>
          <w:szCs w:val="22"/>
        </w:rPr>
        <w:t>« massif »</w:t>
      </w:r>
      <w:r w:rsidR="00F61DBC" w:rsidRPr="00094852">
        <w:rPr>
          <w:rFonts w:ascii="TT Hoves Pro" w:hAnsi="TT Hoves Pro" w:cs="Arial"/>
          <w:sz w:val="22"/>
          <w:szCs w:val="22"/>
        </w:rPr>
        <w:t xml:space="preserve"> ce territoire comprend la surveillance et « la gestion de tous dégâts »sur 27ha de plaine agricole voisine, </w:t>
      </w:r>
      <w:r w:rsidR="00411314" w:rsidRPr="00094852">
        <w:rPr>
          <w:rFonts w:ascii="TT Hoves Pro" w:hAnsi="TT Hoves Pro" w:cs="Arial"/>
          <w:sz w:val="22"/>
          <w:szCs w:val="22"/>
        </w:rPr>
        <w:t xml:space="preserve">est situé à </w:t>
      </w:r>
      <w:r w:rsidR="00A537B8" w:rsidRPr="00094852">
        <w:rPr>
          <w:rFonts w:ascii="TT Hoves Pro" w:hAnsi="TT Hoves Pro" w:cs="Arial"/>
          <w:sz w:val="22"/>
          <w:szCs w:val="22"/>
        </w:rPr>
        <w:t>10</w:t>
      </w:r>
      <w:r w:rsidR="00411314" w:rsidRPr="00094852">
        <w:rPr>
          <w:rFonts w:ascii="TT Hoves Pro" w:hAnsi="TT Hoves Pro" w:cs="Arial"/>
          <w:sz w:val="22"/>
          <w:szCs w:val="22"/>
        </w:rPr>
        <w:t xml:space="preserve"> km </w:t>
      </w:r>
      <w:r w:rsidR="00A537B8" w:rsidRPr="00094852">
        <w:rPr>
          <w:rFonts w:ascii="TT Hoves Pro" w:hAnsi="TT Hoves Pro" w:cs="Arial"/>
          <w:sz w:val="22"/>
          <w:szCs w:val="22"/>
        </w:rPr>
        <w:t>au sud-est</w:t>
      </w:r>
      <w:r w:rsidR="00411314" w:rsidRPr="00094852">
        <w:rPr>
          <w:rFonts w:ascii="TT Hoves Pro" w:hAnsi="TT Hoves Pro" w:cs="Arial"/>
          <w:sz w:val="22"/>
          <w:szCs w:val="22"/>
        </w:rPr>
        <w:t xml:space="preserve"> de Paris, dans un tissu urbain assez dense. Elle constitue un maillon de la ceinture verte autour de l’agglomération parisienne, dont l’un des rôles est d’endiguer l’urbanisation en t</w:t>
      </w:r>
      <w:r w:rsidR="007E6F44" w:rsidRPr="00094852">
        <w:rPr>
          <w:rFonts w:ascii="TT Hoves Pro" w:hAnsi="TT Hoves Pro" w:cs="Arial"/>
          <w:sz w:val="22"/>
          <w:szCs w:val="22"/>
        </w:rPr>
        <w:t>a</w:t>
      </w:r>
      <w:r w:rsidR="00411314" w:rsidRPr="00094852">
        <w:rPr>
          <w:rFonts w:ascii="TT Hoves Pro" w:hAnsi="TT Hoves Pro" w:cs="Arial"/>
          <w:sz w:val="22"/>
          <w:szCs w:val="22"/>
        </w:rPr>
        <w:t xml:space="preserve">che d’huile de la capitale. Administrativement, la forêt est sise sur le département </w:t>
      </w:r>
      <w:r w:rsidR="00E5423B" w:rsidRPr="00094852">
        <w:rPr>
          <w:rFonts w:ascii="TT Hoves Pro" w:hAnsi="TT Hoves Pro" w:cs="Arial"/>
          <w:sz w:val="22"/>
          <w:szCs w:val="22"/>
        </w:rPr>
        <w:t>du Val</w:t>
      </w:r>
      <w:r w:rsidR="006A7EFE" w:rsidRPr="00094852">
        <w:rPr>
          <w:rFonts w:ascii="TT Hoves Pro" w:hAnsi="TT Hoves Pro" w:cs="Arial"/>
          <w:sz w:val="22"/>
          <w:szCs w:val="22"/>
        </w:rPr>
        <w:t>-</w:t>
      </w:r>
      <w:r w:rsidR="00E5423B" w:rsidRPr="00094852">
        <w:rPr>
          <w:rFonts w:ascii="TT Hoves Pro" w:hAnsi="TT Hoves Pro" w:cs="Arial"/>
          <w:sz w:val="22"/>
          <w:szCs w:val="22"/>
        </w:rPr>
        <w:t>de</w:t>
      </w:r>
      <w:r w:rsidR="006A7EFE" w:rsidRPr="00094852">
        <w:rPr>
          <w:rFonts w:ascii="TT Hoves Pro" w:hAnsi="TT Hoves Pro" w:cs="Arial"/>
          <w:sz w:val="22"/>
          <w:szCs w:val="22"/>
        </w:rPr>
        <w:t>-</w:t>
      </w:r>
      <w:r w:rsidR="00411314" w:rsidRPr="00094852">
        <w:rPr>
          <w:rFonts w:ascii="TT Hoves Pro" w:hAnsi="TT Hoves Pro" w:cs="Arial"/>
          <w:sz w:val="22"/>
          <w:szCs w:val="22"/>
        </w:rPr>
        <w:t xml:space="preserve">Marne. </w:t>
      </w:r>
    </w:p>
    <w:p w14:paraId="6F772B09" w14:textId="77777777" w:rsidR="00411314" w:rsidRPr="00094852" w:rsidRDefault="003D1EE7" w:rsidP="00A21A42">
      <w:pPr>
        <w:numPr>
          <w:ilvl w:val="0"/>
          <w:numId w:val="12"/>
        </w:numPr>
        <w:spacing w:after="80"/>
        <w:ind w:left="1145" w:hanging="357"/>
        <w:jc w:val="both"/>
        <w:rPr>
          <w:rFonts w:ascii="TT Hoves Pro" w:hAnsi="TT Hoves Pro" w:cs="Arial"/>
          <w:sz w:val="22"/>
          <w:szCs w:val="22"/>
        </w:rPr>
      </w:pPr>
      <w:proofErr w:type="gramStart"/>
      <w:r w:rsidRPr="00094852">
        <w:rPr>
          <w:rFonts w:ascii="TT Hoves Pro" w:hAnsi="TT Hoves Pro" w:cs="Arial"/>
          <w:sz w:val="22"/>
          <w:szCs w:val="22"/>
        </w:rPr>
        <w:t>l</w:t>
      </w:r>
      <w:r w:rsidR="00411314" w:rsidRPr="00094852">
        <w:rPr>
          <w:rFonts w:ascii="TT Hoves Pro" w:hAnsi="TT Hoves Pro" w:cs="Arial"/>
          <w:sz w:val="22"/>
          <w:szCs w:val="22"/>
        </w:rPr>
        <w:t>a</w:t>
      </w:r>
      <w:proofErr w:type="gramEnd"/>
      <w:r w:rsidR="00411314" w:rsidRPr="00094852">
        <w:rPr>
          <w:rFonts w:ascii="TT Hoves Pro" w:hAnsi="TT Hoves Pro" w:cs="Arial"/>
          <w:sz w:val="22"/>
          <w:szCs w:val="22"/>
        </w:rPr>
        <w:t xml:space="preserve"> chasse au petit gibier est interdite</w:t>
      </w:r>
      <w:r w:rsidRPr="00094852">
        <w:rPr>
          <w:rFonts w:ascii="TT Hoves Pro" w:hAnsi="TT Hoves Pro" w:cs="Arial"/>
          <w:sz w:val="22"/>
          <w:szCs w:val="22"/>
        </w:rPr>
        <w:t> ;</w:t>
      </w:r>
    </w:p>
    <w:p w14:paraId="49BAFBD8" w14:textId="77777777" w:rsidR="00411314" w:rsidRPr="00094852" w:rsidRDefault="003D1EE7" w:rsidP="00A21A42">
      <w:pPr>
        <w:numPr>
          <w:ilvl w:val="0"/>
          <w:numId w:val="12"/>
        </w:numPr>
        <w:spacing w:after="80"/>
        <w:ind w:left="1145" w:hanging="357"/>
        <w:jc w:val="both"/>
        <w:rPr>
          <w:rFonts w:ascii="TT Hoves Pro" w:hAnsi="TT Hoves Pro" w:cs="Arial"/>
          <w:sz w:val="22"/>
          <w:szCs w:val="22"/>
        </w:rPr>
      </w:pPr>
      <w:proofErr w:type="gramStart"/>
      <w:r w:rsidRPr="00094852">
        <w:rPr>
          <w:rFonts w:ascii="TT Hoves Pro" w:hAnsi="TT Hoves Pro" w:cs="Arial"/>
          <w:sz w:val="22"/>
          <w:szCs w:val="22"/>
        </w:rPr>
        <w:t>l</w:t>
      </w:r>
      <w:r w:rsidR="00411314" w:rsidRPr="00094852">
        <w:rPr>
          <w:rFonts w:ascii="TT Hoves Pro" w:hAnsi="TT Hoves Pro" w:cs="Arial"/>
          <w:sz w:val="22"/>
          <w:szCs w:val="22"/>
        </w:rPr>
        <w:t>e</w:t>
      </w:r>
      <w:proofErr w:type="gramEnd"/>
      <w:r w:rsidR="00411314" w:rsidRPr="00094852">
        <w:rPr>
          <w:rFonts w:ascii="TT Hoves Pro" w:hAnsi="TT Hoves Pro" w:cs="Arial"/>
          <w:sz w:val="22"/>
          <w:szCs w:val="22"/>
        </w:rPr>
        <w:t xml:space="preserve"> territoire est ouvert au public à l’année et est fréquenté par la population locale (promeneurs, sportifs, vététistes, etc…)</w:t>
      </w:r>
      <w:r w:rsidRPr="00094852">
        <w:rPr>
          <w:rFonts w:ascii="TT Hoves Pro" w:hAnsi="TT Hoves Pro" w:cs="Arial"/>
          <w:sz w:val="22"/>
          <w:szCs w:val="22"/>
        </w:rPr>
        <w:t> ;</w:t>
      </w:r>
    </w:p>
    <w:p w14:paraId="255C65D0" w14:textId="0AC44111" w:rsidR="00411314" w:rsidRPr="00094852" w:rsidRDefault="003D1EE7" w:rsidP="00A21A42">
      <w:pPr>
        <w:numPr>
          <w:ilvl w:val="0"/>
          <w:numId w:val="12"/>
        </w:numPr>
        <w:spacing w:after="80"/>
        <w:ind w:left="1145" w:hanging="357"/>
        <w:jc w:val="both"/>
        <w:rPr>
          <w:rFonts w:ascii="TT Hoves Pro" w:hAnsi="TT Hoves Pro" w:cs="Arial"/>
          <w:sz w:val="22"/>
          <w:szCs w:val="22"/>
        </w:rPr>
      </w:pPr>
      <w:proofErr w:type="gramStart"/>
      <w:r w:rsidRPr="00094852">
        <w:rPr>
          <w:rFonts w:ascii="TT Hoves Pro" w:hAnsi="TT Hoves Pro" w:cs="Arial"/>
          <w:sz w:val="22"/>
          <w:szCs w:val="22"/>
        </w:rPr>
        <w:t>l</w:t>
      </w:r>
      <w:r w:rsidR="00411314" w:rsidRPr="00094852">
        <w:rPr>
          <w:rFonts w:ascii="TT Hoves Pro" w:hAnsi="TT Hoves Pro" w:cs="Arial"/>
          <w:sz w:val="22"/>
          <w:szCs w:val="22"/>
        </w:rPr>
        <w:t>e</w:t>
      </w:r>
      <w:proofErr w:type="gramEnd"/>
      <w:r w:rsidR="00411314" w:rsidRPr="00094852">
        <w:rPr>
          <w:rFonts w:ascii="TT Hoves Pro" w:hAnsi="TT Hoves Pro" w:cs="Arial"/>
          <w:sz w:val="22"/>
          <w:szCs w:val="22"/>
        </w:rPr>
        <w:t xml:space="preserve"> territoire est bordé par </w:t>
      </w:r>
      <w:r w:rsidR="009C61A9" w:rsidRPr="00094852">
        <w:rPr>
          <w:rFonts w:ascii="TT Hoves Pro" w:hAnsi="TT Hoves Pro" w:cs="Arial"/>
          <w:sz w:val="22"/>
          <w:szCs w:val="22"/>
        </w:rPr>
        <w:t xml:space="preserve">une ligne </w:t>
      </w:r>
      <w:r w:rsidR="00E5423B" w:rsidRPr="00094852">
        <w:rPr>
          <w:rFonts w:ascii="TT Hoves Pro" w:hAnsi="TT Hoves Pro" w:cs="Arial"/>
          <w:sz w:val="22"/>
          <w:szCs w:val="22"/>
        </w:rPr>
        <w:t>SNCF, réseau routier assez dense</w:t>
      </w:r>
      <w:r w:rsidR="009C61A9" w:rsidRPr="00094852">
        <w:rPr>
          <w:rFonts w:ascii="TT Hoves Pro" w:hAnsi="TT Hoves Pro" w:cs="Arial"/>
          <w:sz w:val="22"/>
          <w:szCs w:val="22"/>
        </w:rPr>
        <w:t xml:space="preserve"> et un GR</w:t>
      </w:r>
      <w:r w:rsidRPr="00094852">
        <w:rPr>
          <w:rFonts w:ascii="TT Hoves Pro" w:hAnsi="TT Hoves Pro" w:cs="Arial"/>
          <w:sz w:val="22"/>
          <w:szCs w:val="22"/>
        </w:rPr>
        <w:t> </w:t>
      </w:r>
      <w:r w:rsidR="00E5423B" w:rsidRPr="00094852">
        <w:rPr>
          <w:rFonts w:ascii="TT Hoves Pro" w:hAnsi="TT Hoves Pro" w:cs="Arial"/>
          <w:sz w:val="22"/>
          <w:szCs w:val="22"/>
        </w:rPr>
        <w:t>ainsi que de nombreuses infrastructures publiques.</w:t>
      </w:r>
    </w:p>
    <w:p w14:paraId="59D7B416" w14:textId="77777777" w:rsidR="003D1EE7" w:rsidRPr="00094852" w:rsidRDefault="003D1EE7" w:rsidP="003D1EE7">
      <w:pPr>
        <w:ind w:left="720"/>
        <w:jc w:val="both"/>
        <w:rPr>
          <w:rFonts w:ascii="TT Hoves Pro" w:hAnsi="TT Hoves Pro" w:cs="Arial"/>
          <w:sz w:val="22"/>
          <w:szCs w:val="22"/>
        </w:rPr>
      </w:pPr>
    </w:p>
    <w:p w14:paraId="43249BD0" w14:textId="2D46CD2F" w:rsidR="00C45545" w:rsidRPr="00094852" w:rsidRDefault="004C2499" w:rsidP="00A21A42">
      <w:pPr>
        <w:numPr>
          <w:ilvl w:val="0"/>
          <w:numId w:val="5"/>
        </w:numPr>
        <w:spacing w:after="60"/>
        <w:ind w:left="714" w:hanging="357"/>
        <w:rPr>
          <w:rFonts w:ascii="TT Hoves Pro" w:hAnsi="TT Hoves Pro" w:cs="Arial"/>
          <w:i/>
          <w:sz w:val="22"/>
          <w:szCs w:val="22"/>
          <w:u w:val="single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t>Les enjeux de la gestion cynégé</w:t>
      </w:r>
      <w:r w:rsidR="00FC116F" w:rsidRPr="00094852">
        <w:rPr>
          <w:rFonts w:ascii="TT Hoves Pro" w:hAnsi="TT Hoves Pro" w:cs="Arial"/>
          <w:i/>
          <w:sz w:val="22"/>
          <w:szCs w:val="22"/>
          <w:u w:val="single"/>
        </w:rPr>
        <w:t xml:space="preserve">tique sur </w:t>
      </w:r>
      <w:r w:rsidR="00E5423B" w:rsidRPr="00094852">
        <w:rPr>
          <w:rFonts w:ascii="TT Hoves Pro" w:hAnsi="TT Hoves Pro" w:cs="Arial"/>
          <w:i/>
          <w:sz w:val="22"/>
          <w:szCs w:val="22"/>
          <w:u w:val="single"/>
        </w:rPr>
        <w:t>Bois Cerdon et Colbert</w:t>
      </w:r>
      <w:r w:rsidRPr="00094852">
        <w:rPr>
          <w:rFonts w:ascii="TT Hoves Pro" w:hAnsi="TT Hoves Pro" w:cs="Arial"/>
          <w:i/>
          <w:sz w:val="22"/>
          <w:szCs w:val="22"/>
        </w:rPr>
        <w:t xml:space="preserve"> </w:t>
      </w:r>
      <w:r w:rsidR="00C45545" w:rsidRPr="00094852">
        <w:rPr>
          <w:rFonts w:ascii="TT Hoves Pro" w:hAnsi="TT Hoves Pro" w:cs="Arial"/>
          <w:i/>
          <w:sz w:val="22"/>
          <w:szCs w:val="22"/>
        </w:rPr>
        <w:t>:</w:t>
      </w:r>
    </w:p>
    <w:p w14:paraId="6E7A6303" w14:textId="3DCE4692" w:rsidR="00C45545" w:rsidRPr="00094852" w:rsidRDefault="003D1EE7" w:rsidP="00A21A42">
      <w:pPr>
        <w:numPr>
          <w:ilvl w:val="0"/>
          <w:numId w:val="8"/>
        </w:numPr>
        <w:spacing w:after="80"/>
        <w:ind w:left="1145" w:hanging="357"/>
        <w:jc w:val="both"/>
        <w:rPr>
          <w:rFonts w:ascii="TT Hoves Pro" w:hAnsi="TT Hoves Pro" w:cs="Arial"/>
          <w:sz w:val="22"/>
          <w:szCs w:val="22"/>
        </w:rPr>
      </w:pPr>
      <w:bookmarkStart w:id="1" w:name="_Hlk162013692"/>
      <w:proofErr w:type="gramStart"/>
      <w:r w:rsidRPr="00094852">
        <w:rPr>
          <w:rFonts w:ascii="TT Hoves Pro" w:hAnsi="TT Hoves Pro" w:cs="Arial"/>
          <w:sz w:val="22"/>
          <w:szCs w:val="22"/>
        </w:rPr>
        <w:t>r</w:t>
      </w:r>
      <w:r w:rsidR="004C2499" w:rsidRPr="00094852">
        <w:rPr>
          <w:rFonts w:ascii="TT Hoves Pro" w:hAnsi="TT Hoves Pro" w:cs="Arial"/>
          <w:sz w:val="22"/>
          <w:szCs w:val="22"/>
        </w:rPr>
        <w:t>éguler</w:t>
      </w:r>
      <w:proofErr w:type="gramEnd"/>
      <w:r w:rsidR="004C2499" w:rsidRPr="00094852">
        <w:rPr>
          <w:rFonts w:ascii="TT Hoves Pro" w:hAnsi="TT Hoves Pro" w:cs="Arial"/>
          <w:sz w:val="22"/>
          <w:szCs w:val="22"/>
        </w:rPr>
        <w:t xml:space="preserve"> la population de sanglier afin de minimiser </w:t>
      </w:r>
      <w:r w:rsidR="00C45545" w:rsidRPr="00094852">
        <w:rPr>
          <w:rFonts w:ascii="TT Hoves Pro" w:hAnsi="TT Hoves Pro" w:cs="Arial"/>
          <w:sz w:val="22"/>
          <w:szCs w:val="22"/>
        </w:rPr>
        <w:t>tout type de dégâts</w:t>
      </w:r>
      <w:r w:rsidR="004C2499" w:rsidRPr="00094852">
        <w:rPr>
          <w:rFonts w:ascii="TT Hoves Pro" w:hAnsi="TT Hoves Pro" w:cs="Arial"/>
          <w:sz w:val="22"/>
          <w:szCs w:val="22"/>
        </w:rPr>
        <w:t xml:space="preserve"> avoisinantes</w:t>
      </w:r>
      <w:r w:rsidR="002D152A" w:rsidRPr="00094852">
        <w:rPr>
          <w:rFonts w:ascii="TT Hoves Pro" w:hAnsi="TT Hoves Pro" w:cs="Arial"/>
          <w:sz w:val="22"/>
          <w:szCs w:val="22"/>
        </w:rPr>
        <w:t xml:space="preserve"> </w:t>
      </w:r>
      <w:r w:rsidR="00E5423B" w:rsidRPr="00094852">
        <w:rPr>
          <w:rFonts w:ascii="TT Hoves Pro" w:hAnsi="TT Hoves Pro" w:cs="Arial"/>
          <w:sz w:val="22"/>
          <w:szCs w:val="22"/>
        </w:rPr>
        <w:t xml:space="preserve">(cultures riveraines) </w:t>
      </w:r>
      <w:r w:rsidR="002D152A" w:rsidRPr="00094852">
        <w:rPr>
          <w:rFonts w:ascii="TT Hoves Pro" w:hAnsi="TT Hoves Pro" w:cs="Arial"/>
          <w:sz w:val="22"/>
          <w:szCs w:val="22"/>
        </w:rPr>
        <w:t xml:space="preserve">et limiter </w:t>
      </w:r>
      <w:r w:rsidR="004C2499" w:rsidRPr="00094852">
        <w:rPr>
          <w:rFonts w:ascii="TT Hoves Pro" w:hAnsi="TT Hoves Pro" w:cs="Arial"/>
          <w:sz w:val="22"/>
          <w:szCs w:val="22"/>
        </w:rPr>
        <w:t>les accidents sur les infrastructures routières</w:t>
      </w:r>
      <w:r w:rsidR="009C61A9" w:rsidRPr="00094852">
        <w:rPr>
          <w:rFonts w:ascii="TT Hoves Pro" w:hAnsi="TT Hoves Pro" w:cs="Arial"/>
          <w:sz w:val="22"/>
          <w:szCs w:val="22"/>
        </w:rPr>
        <w:t xml:space="preserve"> et ferroviaires</w:t>
      </w:r>
      <w:bookmarkEnd w:id="1"/>
      <w:r w:rsidRPr="00094852">
        <w:rPr>
          <w:rFonts w:ascii="TT Hoves Pro" w:hAnsi="TT Hoves Pro" w:cs="Arial"/>
          <w:sz w:val="22"/>
          <w:szCs w:val="22"/>
        </w:rPr>
        <w:t> </w:t>
      </w:r>
      <w:r w:rsidR="00E5423B" w:rsidRPr="00094852">
        <w:rPr>
          <w:rFonts w:ascii="TT Hoves Pro" w:hAnsi="TT Hoves Pro" w:cs="Arial"/>
          <w:sz w:val="22"/>
          <w:szCs w:val="22"/>
        </w:rPr>
        <w:t xml:space="preserve">ainsi que sur les biens publics limitrophes. </w:t>
      </w:r>
    </w:p>
    <w:p w14:paraId="68354BDF" w14:textId="77777777" w:rsidR="004C2499" w:rsidRPr="00094852" w:rsidRDefault="003D1EE7" w:rsidP="00A21A42">
      <w:pPr>
        <w:numPr>
          <w:ilvl w:val="0"/>
          <w:numId w:val="8"/>
        </w:numPr>
        <w:spacing w:after="80"/>
        <w:ind w:left="1145" w:hanging="357"/>
        <w:jc w:val="both"/>
        <w:rPr>
          <w:rFonts w:ascii="TT Hoves Pro" w:hAnsi="TT Hoves Pro" w:cs="Arial"/>
          <w:sz w:val="22"/>
          <w:szCs w:val="22"/>
        </w:rPr>
      </w:pPr>
      <w:proofErr w:type="gramStart"/>
      <w:r w:rsidRPr="00094852">
        <w:rPr>
          <w:rFonts w:ascii="TT Hoves Pro" w:hAnsi="TT Hoves Pro" w:cs="Arial"/>
          <w:sz w:val="22"/>
          <w:szCs w:val="22"/>
        </w:rPr>
        <w:t>a</w:t>
      </w:r>
      <w:r w:rsidR="002D152A" w:rsidRPr="00094852">
        <w:rPr>
          <w:rFonts w:ascii="TT Hoves Pro" w:hAnsi="TT Hoves Pro" w:cs="Arial"/>
          <w:sz w:val="22"/>
          <w:szCs w:val="22"/>
        </w:rPr>
        <w:t>tteindre</w:t>
      </w:r>
      <w:proofErr w:type="gramEnd"/>
      <w:r w:rsidR="002D152A" w:rsidRPr="00094852">
        <w:rPr>
          <w:rFonts w:ascii="TT Hoves Pro" w:hAnsi="TT Hoves Pro" w:cs="Arial"/>
          <w:sz w:val="22"/>
          <w:szCs w:val="22"/>
        </w:rPr>
        <w:t xml:space="preserve"> ou maintenir un équilibre forêt-gibier afin de garantir des populations d’animaux qualitatives</w:t>
      </w:r>
      <w:r w:rsidRPr="00094852">
        <w:rPr>
          <w:rFonts w:ascii="TT Hoves Pro" w:hAnsi="TT Hoves Pro" w:cs="Arial"/>
          <w:sz w:val="22"/>
          <w:szCs w:val="22"/>
        </w:rPr>
        <w:t> ;</w:t>
      </w:r>
    </w:p>
    <w:p w14:paraId="5FAC857F" w14:textId="77777777" w:rsidR="002D152A" w:rsidRPr="00094852" w:rsidRDefault="003D1EE7" w:rsidP="00A21A42">
      <w:pPr>
        <w:numPr>
          <w:ilvl w:val="0"/>
          <w:numId w:val="8"/>
        </w:numPr>
        <w:spacing w:after="80"/>
        <w:ind w:left="1145" w:hanging="357"/>
        <w:jc w:val="both"/>
        <w:rPr>
          <w:rFonts w:ascii="TT Hoves Pro" w:hAnsi="TT Hoves Pro" w:cs="Arial"/>
          <w:sz w:val="22"/>
          <w:szCs w:val="22"/>
        </w:rPr>
      </w:pPr>
      <w:proofErr w:type="gramStart"/>
      <w:r w:rsidRPr="00094852">
        <w:rPr>
          <w:rFonts w:ascii="TT Hoves Pro" w:hAnsi="TT Hoves Pro" w:cs="Arial"/>
          <w:sz w:val="22"/>
          <w:szCs w:val="22"/>
        </w:rPr>
        <w:t>c</w:t>
      </w:r>
      <w:r w:rsidR="002D152A" w:rsidRPr="00094852">
        <w:rPr>
          <w:rFonts w:ascii="TT Hoves Pro" w:hAnsi="TT Hoves Pro" w:cs="Arial"/>
          <w:sz w:val="22"/>
          <w:szCs w:val="22"/>
        </w:rPr>
        <w:t>oncilier</w:t>
      </w:r>
      <w:proofErr w:type="gramEnd"/>
      <w:r w:rsidR="002D152A" w:rsidRPr="00094852">
        <w:rPr>
          <w:rFonts w:ascii="TT Hoves Pro" w:hAnsi="TT Hoves Pro" w:cs="Arial"/>
          <w:sz w:val="22"/>
          <w:szCs w:val="22"/>
        </w:rPr>
        <w:t xml:space="preserve"> la gestion cynégétique avec la gestion multifactorielle des espaces naturels (gestion forestière, gestions des espaces naturels, et préservation de la biodiversité)</w:t>
      </w:r>
      <w:r w:rsidRPr="00094852">
        <w:rPr>
          <w:rFonts w:ascii="TT Hoves Pro" w:hAnsi="TT Hoves Pro" w:cs="Arial"/>
          <w:sz w:val="22"/>
          <w:szCs w:val="22"/>
        </w:rPr>
        <w:t> ;</w:t>
      </w:r>
    </w:p>
    <w:p w14:paraId="788A5105" w14:textId="77777777" w:rsidR="00F42959" w:rsidRPr="00094852" w:rsidRDefault="003D1EE7" w:rsidP="00A21A42">
      <w:pPr>
        <w:pStyle w:val="Paragraphedeliste"/>
        <w:numPr>
          <w:ilvl w:val="0"/>
          <w:numId w:val="8"/>
        </w:numPr>
        <w:spacing w:after="80"/>
        <w:ind w:left="1145" w:hanging="357"/>
        <w:jc w:val="both"/>
        <w:rPr>
          <w:rFonts w:ascii="TT Hoves Pro" w:hAnsi="TT Hoves Pro" w:cs="Arial"/>
          <w:sz w:val="22"/>
          <w:szCs w:val="22"/>
        </w:rPr>
      </w:pPr>
      <w:proofErr w:type="gramStart"/>
      <w:r w:rsidRPr="00094852">
        <w:rPr>
          <w:rFonts w:ascii="TT Hoves Pro" w:hAnsi="TT Hoves Pro" w:cs="Arial"/>
          <w:sz w:val="22"/>
          <w:szCs w:val="22"/>
        </w:rPr>
        <w:t>c</w:t>
      </w:r>
      <w:r w:rsidR="00F42959" w:rsidRPr="00094852">
        <w:rPr>
          <w:rFonts w:ascii="TT Hoves Pro" w:hAnsi="TT Hoves Pro" w:cs="Arial"/>
          <w:sz w:val="22"/>
          <w:szCs w:val="22"/>
        </w:rPr>
        <w:t>oncilier</w:t>
      </w:r>
      <w:proofErr w:type="gramEnd"/>
      <w:r w:rsidR="00F42959" w:rsidRPr="00094852">
        <w:rPr>
          <w:rFonts w:ascii="TT Hoves Pro" w:hAnsi="TT Hoves Pro" w:cs="Arial"/>
          <w:sz w:val="22"/>
          <w:szCs w:val="22"/>
        </w:rPr>
        <w:t xml:space="preserve"> les usages de la forêt notamment dans un contexte péri-urbain fort notamment car l’une des missions premières d’Ile-de-France Nature est bien l’accueil du public sur ces espaces naturels, notamment par l’usage de modérateur de son</w:t>
      </w:r>
      <w:r w:rsidRPr="00094852">
        <w:rPr>
          <w:rFonts w:ascii="TT Hoves Pro" w:hAnsi="TT Hoves Pro" w:cs="Arial"/>
          <w:sz w:val="22"/>
          <w:szCs w:val="22"/>
        </w:rPr>
        <w:t> ;</w:t>
      </w:r>
    </w:p>
    <w:p w14:paraId="6D531EA1" w14:textId="77777777" w:rsidR="00F42959" w:rsidRPr="00094852" w:rsidRDefault="003D1EE7" w:rsidP="00A21A42">
      <w:pPr>
        <w:pStyle w:val="Paragraphedeliste"/>
        <w:numPr>
          <w:ilvl w:val="0"/>
          <w:numId w:val="8"/>
        </w:numPr>
        <w:spacing w:after="80"/>
        <w:ind w:left="1145" w:hanging="357"/>
        <w:jc w:val="both"/>
        <w:rPr>
          <w:rFonts w:ascii="TT Hoves Pro" w:hAnsi="TT Hoves Pro" w:cs="Arial"/>
          <w:sz w:val="22"/>
          <w:szCs w:val="22"/>
        </w:rPr>
      </w:pPr>
      <w:proofErr w:type="gramStart"/>
      <w:r w:rsidRPr="00094852">
        <w:rPr>
          <w:rFonts w:ascii="TT Hoves Pro" w:hAnsi="TT Hoves Pro" w:cs="Arial"/>
          <w:sz w:val="22"/>
          <w:szCs w:val="22"/>
        </w:rPr>
        <w:t>l</w:t>
      </w:r>
      <w:r w:rsidR="00F42959" w:rsidRPr="00094852">
        <w:rPr>
          <w:rFonts w:ascii="TT Hoves Pro" w:hAnsi="TT Hoves Pro" w:cs="Arial"/>
          <w:sz w:val="22"/>
          <w:szCs w:val="22"/>
        </w:rPr>
        <w:t>ors</w:t>
      </w:r>
      <w:proofErr w:type="gramEnd"/>
      <w:r w:rsidR="00F42959" w:rsidRPr="00094852">
        <w:rPr>
          <w:rFonts w:ascii="TT Hoves Pro" w:hAnsi="TT Hoves Pro" w:cs="Arial"/>
          <w:sz w:val="22"/>
          <w:szCs w:val="22"/>
        </w:rPr>
        <w:t xml:space="preserve"> du tableau, suivre </w:t>
      </w:r>
      <w:r w:rsidR="00F42959" w:rsidRPr="00094852">
        <w:rPr>
          <w:rFonts w:ascii="TT Hoves Pro" w:hAnsi="TT Hoves Pro" w:cs="Arial"/>
          <w:b/>
          <w:sz w:val="22"/>
          <w:szCs w:val="22"/>
        </w:rPr>
        <w:t xml:space="preserve">obligatoirement </w:t>
      </w:r>
      <w:r w:rsidR="00F42959" w:rsidRPr="00094852">
        <w:rPr>
          <w:rFonts w:ascii="TT Hoves Pro" w:hAnsi="TT Hoves Pro" w:cs="Arial"/>
          <w:sz w:val="22"/>
          <w:szCs w:val="22"/>
        </w:rPr>
        <w:t>le protocole photographique des animaux prélevés (à transmettre au correspondant local)</w:t>
      </w:r>
      <w:r w:rsidRPr="00094852">
        <w:rPr>
          <w:rFonts w:ascii="TT Hoves Pro" w:hAnsi="TT Hoves Pro" w:cs="Arial"/>
          <w:sz w:val="22"/>
          <w:szCs w:val="22"/>
        </w:rPr>
        <w:t> ;</w:t>
      </w:r>
    </w:p>
    <w:p w14:paraId="28CB0365" w14:textId="0FFC4113" w:rsidR="00255450" w:rsidRPr="00094852" w:rsidRDefault="003D1EE7" w:rsidP="00A21A42">
      <w:pPr>
        <w:numPr>
          <w:ilvl w:val="0"/>
          <w:numId w:val="8"/>
        </w:numPr>
        <w:spacing w:after="80"/>
        <w:jc w:val="both"/>
        <w:rPr>
          <w:rFonts w:ascii="TT Hoves Pro" w:hAnsi="TT Hoves Pro" w:cs="Arial"/>
          <w:sz w:val="22"/>
          <w:szCs w:val="22"/>
        </w:rPr>
      </w:pPr>
      <w:proofErr w:type="gramStart"/>
      <w:r w:rsidRPr="00094852">
        <w:rPr>
          <w:rFonts w:ascii="TT Hoves Pro" w:hAnsi="TT Hoves Pro" w:cs="Arial"/>
          <w:sz w:val="22"/>
          <w:szCs w:val="22"/>
        </w:rPr>
        <w:t>saisi</w:t>
      </w:r>
      <w:r w:rsidR="006A7EFE" w:rsidRPr="00094852">
        <w:rPr>
          <w:rFonts w:ascii="TT Hoves Pro" w:hAnsi="TT Hoves Pro" w:cs="Arial"/>
          <w:sz w:val="22"/>
          <w:szCs w:val="22"/>
        </w:rPr>
        <w:t>r</w:t>
      </w:r>
      <w:proofErr w:type="gramEnd"/>
      <w:r w:rsidR="006A7EFE" w:rsidRPr="00094852">
        <w:rPr>
          <w:rFonts w:ascii="TT Hoves Pro" w:hAnsi="TT Hoves Pro" w:cs="Arial"/>
          <w:sz w:val="22"/>
          <w:szCs w:val="22"/>
        </w:rPr>
        <w:t xml:space="preserve"> l</w:t>
      </w:r>
      <w:r w:rsidR="00255450" w:rsidRPr="00094852">
        <w:rPr>
          <w:rFonts w:ascii="TT Hoves Pro" w:hAnsi="TT Hoves Pro" w:cs="Arial"/>
          <w:sz w:val="22"/>
          <w:szCs w:val="22"/>
        </w:rPr>
        <w:t>es prélèvements sur l’intranet de la fédération des chasseurs concernée sous 48h</w:t>
      </w:r>
      <w:r w:rsidR="00FC116F" w:rsidRPr="00094852">
        <w:rPr>
          <w:rFonts w:ascii="TT Hoves Pro" w:hAnsi="TT Hoves Pro" w:cs="Arial"/>
          <w:sz w:val="22"/>
          <w:szCs w:val="22"/>
        </w:rPr>
        <w:t xml:space="preserve"> par le correspondant local qui devra avoir les résultats de la journée sous 24h.</w:t>
      </w:r>
    </w:p>
    <w:p w14:paraId="0F4E0BBE" w14:textId="77777777" w:rsidR="002D152A" w:rsidRPr="00094852" w:rsidRDefault="00A21A42" w:rsidP="002D152A">
      <w:pPr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sz w:val="22"/>
          <w:szCs w:val="22"/>
        </w:rPr>
        <w:br w:type="page"/>
      </w:r>
    </w:p>
    <w:p w14:paraId="40252787" w14:textId="77777777" w:rsidR="002D152A" w:rsidRPr="00094852" w:rsidRDefault="002D152A" w:rsidP="00A21A42">
      <w:pPr>
        <w:numPr>
          <w:ilvl w:val="0"/>
          <w:numId w:val="5"/>
        </w:numPr>
        <w:spacing w:after="60"/>
        <w:ind w:left="714" w:hanging="357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lastRenderedPageBreak/>
        <w:t>Nos engagements afin que vous puissiez exercer cette gestion cynégétique dans de bonnes conditions</w:t>
      </w:r>
      <w:r w:rsidRPr="00094852">
        <w:rPr>
          <w:rFonts w:ascii="TT Hoves Pro" w:hAnsi="TT Hoves Pro" w:cs="Arial"/>
          <w:i/>
          <w:sz w:val="22"/>
          <w:szCs w:val="22"/>
        </w:rPr>
        <w:t> :</w:t>
      </w:r>
      <w:r w:rsidRPr="00094852">
        <w:rPr>
          <w:rFonts w:ascii="TT Hoves Pro" w:hAnsi="TT Hoves Pro" w:cs="Arial"/>
          <w:i/>
          <w:sz w:val="22"/>
          <w:szCs w:val="22"/>
          <w:u w:val="single"/>
        </w:rPr>
        <w:t xml:space="preserve"> </w:t>
      </w:r>
    </w:p>
    <w:p w14:paraId="6C6A4606" w14:textId="7F92A81E" w:rsidR="002D152A" w:rsidRPr="00094852" w:rsidRDefault="004D69BC" w:rsidP="00A21A42">
      <w:pPr>
        <w:numPr>
          <w:ilvl w:val="0"/>
          <w:numId w:val="14"/>
        </w:numPr>
        <w:spacing w:after="80"/>
        <w:ind w:left="1145" w:hanging="357"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sz w:val="22"/>
          <w:szCs w:val="22"/>
        </w:rPr>
        <w:t xml:space="preserve">Fournir à notre adjudicataire les dates de tout </w:t>
      </w:r>
      <w:r w:rsidR="002D152A" w:rsidRPr="00094852">
        <w:rPr>
          <w:rFonts w:ascii="TT Hoves Pro" w:hAnsi="TT Hoves Pro" w:cs="Arial"/>
          <w:sz w:val="22"/>
          <w:szCs w:val="22"/>
        </w:rPr>
        <w:t xml:space="preserve">type de manifestation </w:t>
      </w:r>
      <w:r w:rsidRPr="00094852">
        <w:rPr>
          <w:rFonts w:ascii="TT Hoves Pro" w:hAnsi="TT Hoves Pro" w:cs="Arial"/>
          <w:sz w:val="22"/>
          <w:szCs w:val="22"/>
        </w:rPr>
        <w:t>sur le secteur</w:t>
      </w:r>
      <w:r w:rsidR="002D152A" w:rsidRPr="00094852">
        <w:rPr>
          <w:rFonts w:ascii="TT Hoves Pro" w:hAnsi="TT Hoves Pro" w:cs="Arial"/>
          <w:sz w:val="22"/>
          <w:szCs w:val="22"/>
        </w:rPr>
        <w:t xml:space="preserve"> (sortie scolaire, cross, animations nature, etc…)</w:t>
      </w:r>
      <w:r w:rsidR="007E42FE" w:rsidRPr="00094852">
        <w:rPr>
          <w:rFonts w:ascii="TT Hoves Pro" w:hAnsi="TT Hoves Pro" w:cs="Arial"/>
          <w:sz w:val="22"/>
          <w:szCs w:val="22"/>
        </w:rPr>
        <w:t> ;</w:t>
      </w:r>
    </w:p>
    <w:p w14:paraId="440D482B" w14:textId="072D990F" w:rsidR="002D152A" w:rsidRPr="00094852" w:rsidRDefault="006A7EFE" w:rsidP="00A21A42">
      <w:pPr>
        <w:numPr>
          <w:ilvl w:val="0"/>
          <w:numId w:val="14"/>
        </w:numPr>
        <w:spacing w:after="80"/>
        <w:ind w:left="1145" w:hanging="357"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sz w:val="22"/>
          <w:szCs w:val="22"/>
        </w:rPr>
        <w:t>P</w:t>
      </w:r>
      <w:r w:rsidR="002D152A" w:rsidRPr="00094852">
        <w:rPr>
          <w:rFonts w:ascii="TT Hoves Pro" w:hAnsi="TT Hoves Pro" w:cs="Arial"/>
          <w:sz w:val="22"/>
          <w:szCs w:val="22"/>
        </w:rPr>
        <w:t>révenir</w:t>
      </w:r>
      <w:r w:rsidR="00827E32" w:rsidRPr="00094852">
        <w:rPr>
          <w:rFonts w:ascii="TT Hoves Pro" w:hAnsi="TT Hoves Pro" w:cs="Arial"/>
          <w:sz w:val="22"/>
          <w:szCs w:val="22"/>
        </w:rPr>
        <w:t xml:space="preserve"> et</w:t>
      </w:r>
      <w:r w:rsidR="002D152A" w:rsidRPr="00094852">
        <w:rPr>
          <w:rFonts w:ascii="TT Hoves Pro" w:hAnsi="TT Hoves Pro" w:cs="Arial"/>
          <w:sz w:val="22"/>
          <w:szCs w:val="22"/>
        </w:rPr>
        <w:t xml:space="preserve"> informer tous nos partenaires </w:t>
      </w:r>
      <w:r w:rsidR="00827E32" w:rsidRPr="00094852">
        <w:rPr>
          <w:rFonts w:ascii="TT Hoves Pro" w:hAnsi="TT Hoves Pro" w:cs="Arial"/>
          <w:sz w:val="22"/>
          <w:szCs w:val="22"/>
        </w:rPr>
        <w:t xml:space="preserve">du calendrier validé pour chaque saison cynégétique (dates de chasse communiquées aux communes, communautés de communes, </w:t>
      </w:r>
      <w:r w:rsidR="00632384" w:rsidRPr="00094852">
        <w:rPr>
          <w:rFonts w:ascii="TT Hoves Pro" w:hAnsi="TT Hoves Pro" w:cs="Arial"/>
          <w:sz w:val="22"/>
          <w:szCs w:val="22"/>
        </w:rPr>
        <w:t>collaborateurs</w:t>
      </w:r>
      <w:r w:rsidR="004D69BC" w:rsidRPr="00094852">
        <w:rPr>
          <w:rFonts w:ascii="TT Hoves Pro" w:hAnsi="TT Hoves Pro" w:cs="Arial"/>
          <w:sz w:val="22"/>
          <w:szCs w:val="22"/>
        </w:rPr>
        <w:t xml:space="preserve"> et partenaires</w:t>
      </w:r>
      <w:r w:rsidR="00827E32" w:rsidRPr="00094852">
        <w:rPr>
          <w:rFonts w:ascii="TT Hoves Pro" w:hAnsi="TT Hoves Pro" w:cs="Arial"/>
          <w:sz w:val="22"/>
          <w:szCs w:val="22"/>
        </w:rPr>
        <w:t>, entreprises pouvant intervenir dans le massif, association</w:t>
      </w:r>
      <w:r w:rsidR="007E42FE" w:rsidRPr="00094852">
        <w:rPr>
          <w:rFonts w:ascii="TT Hoves Pro" w:hAnsi="TT Hoves Pro" w:cs="Arial"/>
          <w:sz w:val="22"/>
          <w:szCs w:val="22"/>
        </w:rPr>
        <w:t>s</w:t>
      </w:r>
      <w:r w:rsidR="00827E32" w:rsidRPr="00094852">
        <w:rPr>
          <w:rFonts w:ascii="TT Hoves Pro" w:hAnsi="TT Hoves Pro" w:cs="Arial"/>
          <w:sz w:val="22"/>
          <w:szCs w:val="22"/>
        </w:rPr>
        <w:t xml:space="preserve"> locale</w:t>
      </w:r>
      <w:r w:rsidR="007E42FE" w:rsidRPr="00094852">
        <w:rPr>
          <w:rFonts w:ascii="TT Hoves Pro" w:hAnsi="TT Hoves Pro" w:cs="Arial"/>
          <w:sz w:val="22"/>
          <w:szCs w:val="22"/>
        </w:rPr>
        <w:t>s</w:t>
      </w:r>
      <w:r w:rsidR="00827E32" w:rsidRPr="00094852">
        <w:rPr>
          <w:rFonts w:ascii="TT Hoves Pro" w:hAnsi="TT Hoves Pro" w:cs="Arial"/>
          <w:sz w:val="22"/>
          <w:szCs w:val="22"/>
        </w:rPr>
        <w:t xml:space="preserve">, </w:t>
      </w:r>
      <w:r w:rsidR="007E42FE" w:rsidRPr="00094852">
        <w:rPr>
          <w:rFonts w:ascii="TT Hoves Pro" w:hAnsi="TT Hoves Pro" w:cs="Arial"/>
          <w:sz w:val="22"/>
          <w:szCs w:val="22"/>
        </w:rPr>
        <w:t>etc.</w:t>
      </w:r>
      <w:r w:rsidR="00827E32" w:rsidRPr="00094852">
        <w:rPr>
          <w:rFonts w:ascii="TT Hoves Pro" w:hAnsi="TT Hoves Pro" w:cs="Arial"/>
          <w:sz w:val="22"/>
          <w:szCs w:val="22"/>
        </w:rPr>
        <w:t>)</w:t>
      </w:r>
      <w:r w:rsidR="007E42FE" w:rsidRPr="00094852">
        <w:rPr>
          <w:rFonts w:ascii="TT Hoves Pro" w:hAnsi="TT Hoves Pro" w:cs="Arial"/>
          <w:sz w:val="22"/>
          <w:szCs w:val="22"/>
        </w:rPr>
        <w:t> ;</w:t>
      </w:r>
    </w:p>
    <w:p w14:paraId="4C967A5A" w14:textId="1CFE6D3E" w:rsidR="00B17A2C" w:rsidRPr="00094852" w:rsidRDefault="006A7EFE" w:rsidP="00A21A42">
      <w:pPr>
        <w:pStyle w:val="Paragraphedeliste"/>
        <w:numPr>
          <w:ilvl w:val="0"/>
          <w:numId w:val="14"/>
        </w:numPr>
        <w:spacing w:after="80"/>
        <w:ind w:left="1145" w:hanging="357"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sz w:val="22"/>
          <w:szCs w:val="22"/>
        </w:rPr>
        <w:t>M</w:t>
      </w:r>
      <w:r w:rsidR="00F42959" w:rsidRPr="00094852">
        <w:rPr>
          <w:rFonts w:ascii="TT Hoves Pro" w:hAnsi="TT Hoves Pro" w:cs="Arial"/>
          <w:sz w:val="22"/>
          <w:szCs w:val="22"/>
        </w:rPr>
        <w:t>ettre en place</w:t>
      </w:r>
      <w:r w:rsidR="00B17A2C" w:rsidRPr="00094852">
        <w:rPr>
          <w:rFonts w:ascii="TT Hoves Pro" w:hAnsi="TT Hoves Pro" w:cs="Arial"/>
          <w:sz w:val="22"/>
          <w:szCs w:val="22"/>
        </w:rPr>
        <w:t xml:space="preserve"> l’application « </w:t>
      </w:r>
      <w:proofErr w:type="spellStart"/>
      <w:r w:rsidR="00B17A2C" w:rsidRPr="00094852">
        <w:rPr>
          <w:rFonts w:ascii="TT Hoves Pro" w:hAnsi="TT Hoves Pro" w:cs="Arial"/>
          <w:sz w:val="22"/>
          <w:szCs w:val="22"/>
        </w:rPr>
        <w:t>Melck</w:t>
      </w:r>
      <w:r w:rsidR="00F42959" w:rsidRPr="00094852">
        <w:rPr>
          <w:rFonts w:ascii="TT Hoves Pro" w:hAnsi="TT Hoves Pro" w:cs="Arial"/>
          <w:sz w:val="22"/>
          <w:szCs w:val="22"/>
        </w:rPr>
        <w:t>one</w:t>
      </w:r>
      <w:proofErr w:type="spellEnd"/>
      <w:r w:rsidR="00F42959" w:rsidRPr="00094852">
        <w:rPr>
          <w:rFonts w:ascii="TT Hoves Pro" w:hAnsi="TT Hoves Pro" w:cs="Arial"/>
          <w:sz w:val="22"/>
          <w:szCs w:val="22"/>
        </w:rPr>
        <w:t> » (susceptible d’évoluer),</w:t>
      </w:r>
      <w:r w:rsidR="00B17A2C" w:rsidRPr="00094852">
        <w:rPr>
          <w:rFonts w:ascii="TT Hoves Pro" w:hAnsi="TT Hoves Pro" w:cs="Arial"/>
          <w:sz w:val="22"/>
          <w:szCs w:val="22"/>
        </w:rPr>
        <w:t xml:space="preserve"> prise en charge financière par Ile-de-France Nature</w:t>
      </w:r>
      <w:r w:rsidR="007E42FE" w:rsidRPr="00094852">
        <w:rPr>
          <w:rFonts w:ascii="TT Hoves Pro" w:hAnsi="TT Hoves Pro" w:cs="Arial"/>
          <w:sz w:val="22"/>
          <w:szCs w:val="22"/>
        </w:rPr>
        <w:t> ;</w:t>
      </w:r>
    </w:p>
    <w:p w14:paraId="1F8B6077" w14:textId="77777777" w:rsidR="00B66A48" w:rsidRPr="00094852" w:rsidRDefault="00B66A48" w:rsidP="00C45545">
      <w:pPr>
        <w:rPr>
          <w:rFonts w:ascii="TT Hoves Pro" w:hAnsi="TT Hoves Pro" w:cs="Arial"/>
          <w:sz w:val="22"/>
          <w:szCs w:val="22"/>
        </w:rPr>
      </w:pPr>
    </w:p>
    <w:p w14:paraId="41007F8F" w14:textId="77777777" w:rsidR="00C45545" w:rsidRPr="00094852" w:rsidRDefault="00C45545" w:rsidP="00C45545">
      <w:pPr>
        <w:numPr>
          <w:ilvl w:val="0"/>
          <w:numId w:val="5"/>
        </w:numPr>
        <w:rPr>
          <w:rFonts w:ascii="TT Hoves Pro" w:hAnsi="TT Hoves Pro" w:cs="Arial"/>
          <w:i/>
          <w:sz w:val="22"/>
          <w:szCs w:val="22"/>
          <w:u w:val="single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t>Abri de chasse</w:t>
      </w:r>
      <w:r w:rsidRPr="00094852">
        <w:rPr>
          <w:rFonts w:ascii="TT Hoves Pro" w:hAnsi="TT Hoves Pro" w:cs="Arial"/>
          <w:i/>
          <w:sz w:val="22"/>
          <w:szCs w:val="22"/>
        </w:rPr>
        <w:t> :</w:t>
      </w:r>
      <w:r w:rsidR="002730B3" w:rsidRPr="00094852">
        <w:rPr>
          <w:rFonts w:ascii="TT Hoves Pro" w:hAnsi="TT Hoves Pro" w:cs="Arial"/>
          <w:i/>
          <w:sz w:val="22"/>
          <w:szCs w:val="22"/>
        </w:rPr>
        <w:t xml:space="preserve"> </w:t>
      </w:r>
      <w:r w:rsidRPr="00094852">
        <w:rPr>
          <w:rFonts w:ascii="TT Hoves Pro" w:hAnsi="TT Hoves Pro" w:cs="Arial"/>
          <w:sz w:val="22"/>
          <w:szCs w:val="22"/>
        </w:rPr>
        <w:t>Néant</w:t>
      </w:r>
    </w:p>
    <w:p w14:paraId="4B2A71FB" w14:textId="77777777" w:rsidR="00C45545" w:rsidRPr="00094852" w:rsidRDefault="00C45545" w:rsidP="00C45545">
      <w:pPr>
        <w:rPr>
          <w:rFonts w:ascii="TT Hoves Pro" w:hAnsi="TT Hoves Pro" w:cs="Arial"/>
          <w:sz w:val="22"/>
          <w:szCs w:val="22"/>
        </w:rPr>
      </w:pPr>
    </w:p>
    <w:p w14:paraId="36638CA4" w14:textId="77777777" w:rsidR="00827E32" w:rsidRPr="00094852" w:rsidRDefault="00827E32" w:rsidP="00C45545">
      <w:pPr>
        <w:rPr>
          <w:rFonts w:ascii="TT Hoves Pro" w:hAnsi="TT Hoves Pro" w:cs="Arial"/>
          <w:iCs/>
          <w:sz w:val="22"/>
          <w:szCs w:val="22"/>
          <w:u w:val="single"/>
        </w:rPr>
      </w:pPr>
    </w:p>
    <w:p w14:paraId="24173CFB" w14:textId="77777777" w:rsidR="003D2F72" w:rsidRPr="00094852" w:rsidRDefault="003D2F72" w:rsidP="00A21A42">
      <w:pPr>
        <w:numPr>
          <w:ilvl w:val="0"/>
          <w:numId w:val="11"/>
        </w:numPr>
        <w:spacing w:after="60"/>
        <w:ind w:left="714" w:hanging="357"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i/>
          <w:sz w:val="22"/>
          <w:szCs w:val="22"/>
          <w:u w:val="single"/>
        </w:rPr>
        <w:t>Technicien cynégétique Ile-de-France Nature</w:t>
      </w:r>
      <w:r w:rsidRPr="00094852">
        <w:rPr>
          <w:rFonts w:ascii="TT Hoves Pro" w:hAnsi="TT Hoves Pro" w:cs="Arial"/>
          <w:i/>
          <w:sz w:val="22"/>
          <w:szCs w:val="22"/>
        </w:rPr>
        <w:t> </w:t>
      </w:r>
      <w:r w:rsidRPr="00094852">
        <w:rPr>
          <w:rFonts w:ascii="TT Hoves Pro" w:hAnsi="TT Hoves Pro" w:cs="Arial"/>
          <w:sz w:val="22"/>
          <w:szCs w:val="22"/>
        </w:rPr>
        <w:t xml:space="preserve">: </w:t>
      </w:r>
    </w:p>
    <w:p w14:paraId="2A8B3503" w14:textId="1F8DD64A" w:rsidR="003D2F72" w:rsidRPr="00094852" w:rsidRDefault="003D2F72" w:rsidP="003D2F72">
      <w:pPr>
        <w:ind w:left="720"/>
        <w:jc w:val="both"/>
        <w:rPr>
          <w:rFonts w:ascii="TT Hoves Pro" w:hAnsi="TT Hoves Pro" w:cs="Arial"/>
          <w:sz w:val="22"/>
          <w:szCs w:val="22"/>
        </w:rPr>
      </w:pPr>
      <w:r w:rsidRPr="00094852">
        <w:rPr>
          <w:rFonts w:ascii="TT Hoves Pro" w:hAnsi="TT Hoves Pro" w:cs="Arial"/>
          <w:sz w:val="22"/>
          <w:szCs w:val="22"/>
        </w:rPr>
        <w:t>Vincent DUMEZ, 490 route de la Brosse - 77164 FERRIERES-EN-BRIE</w:t>
      </w:r>
    </w:p>
    <w:p w14:paraId="397D8709" w14:textId="77777777" w:rsidR="003D2F72" w:rsidRPr="00094852" w:rsidRDefault="003D2F72" w:rsidP="003D2F72">
      <w:pPr>
        <w:ind w:left="709" w:firstLine="5"/>
        <w:jc w:val="both"/>
        <w:rPr>
          <w:rFonts w:ascii="TT Hoves Pro" w:hAnsi="TT Hoves Pro"/>
          <w:sz w:val="22"/>
          <w:szCs w:val="22"/>
        </w:rPr>
      </w:pPr>
      <w:proofErr w:type="gramStart"/>
      <w:r w:rsidRPr="00094852">
        <w:rPr>
          <w:rFonts w:ascii="TT Hoves Pro" w:hAnsi="TT Hoves Pro"/>
          <w:sz w:val="22"/>
          <w:szCs w:val="22"/>
        </w:rPr>
        <w:t>courriel</w:t>
      </w:r>
      <w:proofErr w:type="gramEnd"/>
      <w:r w:rsidRPr="00094852">
        <w:rPr>
          <w:rFonts w:ascii="TT Hoves Pro" w:hAnsi="TT Hoves Pro"/>
          <w:sz w:val="22"/>
          <w:szCs w:val="22"/>
        </w:rPr>
        <w:t xml:space="preserve"> : </w:t>
      </w:r>
      <w:hyperlink r:id="rId6" w:history="1">
        <w:r w:rsidRPr="00094852">
          <w:rPr>
            <w:rStyle w:val="Lienhypertexte"/>
            <w:rFonts w:ascii="TT Hoves Pro" w:hAnsi="TT Hoves Pro"/>
            <w:sz w:val="22"/>
            <w:szCs w:val="22"/>
          </w:rPr>
          <w:t>vincent.dumez@iledefrance-nature.fr</w:t>
        </w:r>
      </w:hyperlink>
    </w:p>
    <w:sectPr w:rsidR="003D2F72" w:rsidRPr="00094852" w:rsidSect="00971802">
      <w:pgSz w:w="11906" w:h="16838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auna">
    <w:altName w:val="Sitka Small"/>
    <w:panose1 w:val="02000500050000020004"/>
    <w:charset w:val="00"/>
    <w:family w:val="auto"/>
    <w:pitch w:val="variable"/>
    <w:sig w:usb0="800000AF" w:usb1="5000204A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Hoves Pro">
    <w:altName w:val="Corbel"/>
    <w:panose1 w:val="020B0003020000020203"/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50BF4"/>
    <w:multiLevelType w:val="hybridMultilevel"/>
    <w:tmpl w:val="EB9C6AA0"/>
    <w:lvl w:ilvl="0" w:tplc="2334ED62">
      <w:start w:val="1"/>
      <w:numFmt w:val="bullet"/>
      <w:lvlText w:val="-"/>
      <w:lvlJc w:val="left"/>
      <w:pPr>
        <w:ind w:left="1146" w:hanging="360"/>
      </w:pPr>
      <w:rPr>
        <w:rFonts w:ascii="Sauna" w:eastAsia="Times New Roman" w:hAnsi="Sauna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1BB6641"/>
    <w:multiLevelType w:val="hybridMultilevel"/>
    <w:tmpl w:val="3AFAD4F6"/>
    <w:lvl w:ilvl="0" w:tplc="25B271F6">
      <w:start w:val="12"/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E83CEA"/>
    <w:multiLevelType w:val="hybridMultilevel"/>
    <w:tmpl w:val="03006BD4"/>
    <w:lvl w:ilvl="0" w:tplc="25B271F6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36E8C"/>
    <w:multiLevelType w:val="hybridMultilevel"/>
    <w:tmpl w:val="2978691A"/>
    <w:lvl w:ilvl="0" w:tplc="6258342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B0182"/>
    <w:multiLevelType w:val="hybridMultilevel"/>
    <w:tmpl w:val="A0DC8330"/>
    <w:lvl w:ilvl="0" w:tplc="51C217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D0AB2"/>
    <w:multiLevelType w:val="hybridMultilevel"/>
    <w:tmpl w:val="E9424C0A"/>
    <w:lvl w:ilvl="0" w:tplc="5C1E7820">
      <w:start w:val="1"/>
      <w:numFmt w:val="bullet"/>
      <w:lvlText w:val="-"/>
      <w:lvlJc w:val="left"/>
      <w:pPr>
        <w:ind w:left="1146" w:hanging="360"/>
      </w:pPr>
      <w:rPr>
        <w:rFonts w:ascii="Sauna" w:eastAsia="Times New Roman" w:hAnsi="Sauna" w:cs="Aria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8E202D5"/>
    <w:multiLevelType w:val="hybridMultilevel"/>
    <w:tmpl w:val="BF0C9F6A"/>
    <w:lvl w:ilvl="0" w:tplc="25B271F6">
      <w:start w:val="12"/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BE923C7"/>
    <w:multiLevelType w:val="hybridMultilevel"/>
    <w:tmpl w:val="707238A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E0C2A"/>
    <w:multiLevelType w:val="hybridMultilevel"/>
    <w:tmpl w:val="9F6C9AB2"/>
    <w:lvl w:ilvl="0" w:tplc="2334ED62">
      <w:start w:val="1"/>
      <w:numFmt w:val="bullet"/>
      <w:lvlText w:val="-"/>
      <w:lvlJc w:val="left"/>
      <w:pPr>
        <w:ind w:left="1146" w:hanging="360"/>
      </w:pPr>
      <w:rPr>
        <w:rFonts w:ascii="Sauna" w:eastAsia="Times New Roman" w:hAnsi="Sauna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4696B59"/>
    <w:multiLevelType w:val="hybridMultilevel"/>
    <w:tmpl w:val="5C1875E4"/>
    <w:lvl w:ilvl="0" w:tplc="30B6364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A755E"/>
    <w:multiLevelType w:val="hybridMultilevel"/>
    <w:tmpl w:val="AF968868"/>
    <w:lvl w:ilvl="0" w:tplc="2334ED62">
      <w:start w:val="1"/>
      <w:numFmt w:val="bullet"/>
      <w:lvlText w:val="-"/>
      <w:lvlJc w:val="left"/>
      <w:pPr>
        <w:ind w:left="1146" w:hanging="360"/>
      </w:pPr>
      <w:rPr>
        <w:rFonts w:ascii="Sauna" w:eastAsia="Times New Roman" w:hAnsi="Sauna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B7D5A18"/>
    <w:multiLevelType w:val="hybridMultilevel"/>
    <w:tmpl w:val="23EA409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C45FCF"/>
    <w:multiLevelType w:val="hybridMultilevel"/>
    <w:tmpl w:val="3EBE6774"/>
    <w:lvl w:ilvl="0" w:tplc="2334ED62">
      <w:start w:val="1"/>
      <w:numFmt w:val="bullet"/>
      <w:lvlText w:val="-"/>
      <w:lvlJc w:val="left"/>
      <w:pPr>
        <w:ind w:left="1146" w:hanging="360"/>
      </w:pPr>
      <w:rPr>
        <w:rFonts w:ascii="Sauna" w:eastAsia="Times New Roman" w:hAnsi="Sau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7AFF5322"/>
    <w:multiLevelType w:val="hybridMultilevel"/>
    <w:tmpl w:val="977C123E"/>
    <w:lvl w:ilvl="0" w:tplc="51C217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931051">
    <w:abstractNumId w:val="13"/>
  </w:num>
  <w:num w:numId="2" w16cid:durableId="1591961218">
    <w:abstractNumId w:val="4"/>
  </w:num>
  <w:num w:numId="3" w16cid:durableId="1399086170">
    <w:abstractNumId w:val="2"/>
  </w:num>
  <w:num w:numId="4" w16cid:durableId="1050567338">
    <w:abstractNumId w:val="3"/>
  </w:num>
  <w:num w:numId="5" w16cid:durableId="1736388904">
    <w:abstractNumId w:val="9"/>
  </w:num>
  <w:num w:numId="6" w16cid:durableId="1975523645">
    <w:abstractNumId w:val="7"/>
  </w:num>
  <w:num w:numId="7" w16cid:durableId="1946185294">
    <w:abstractNumId w:val="2"/>
  </w:num>
  <w:num w:numId="8" w16cid:durableId="131674795">
    <w:abstractNumId w:val="12"/>
  </w:num>
  <w:num w:numId="9" w16cid:durableId="38558449">
    <w:abstractNumId w:val="6"/>
  </w:num>
  <w:num w:numId="10" w16cid:durableId="396781972">
    <w:abstractNumId w:val="1"/>
  </w:num>
  <w:num w:numId="11" w16cid:durableId="682633228">
    <w:abstractNumId w:val="11"/>
  </w:num>
  <w:num w:numId="12" w16cid:durableId="506865320">
    <w:abstractNumId w:val="0"/>
  </w:num>
  <w:num w:numId="13" w16cid:durableId="585186071">
    <w:abstractNumId w:val="8"/>
  </w:num>
  <w:num w:numId="14" w16cid:durableId="492339106">
    <w:abstractNumId w:val="10"/>
  </w:num>
  <w:num w:numId="15" w16cid:durableId="8771997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545"/>
    <w:rsid w:val="00035B34"/>
    <w:rsid w:val="00094852"/>
    <w:rsid w:val="000A112C"/>
    <w:rsid w:val="000D5FFA"/>
    <w:rsid w:val="000D65C7"/>
    <w:rsid w:val="000E0C06"/>
    <w:rsid w:val="00132400"/>
    <w:rsid w:val="00167FE5"/>
    <w:rsid w:val="001704B2"/>
    <w:rsid w:val="001905FC"/>
    <w:rsid w:val="001A04F1"/>
    <w:rsid w:val="001C5BE1"/>
    <w:rsid w:val="001D2B5C"/>
    <w:rsid w:val="00255450"/>
    <w:rsid w:val="002730B3"/>
    <w:rsid w:val="002C4121"/>
    <w:rsid w:val="002C6734"/>
    <w:rsid w:val="002D152A"/>
    <w:rsid w:val="002E5393"/>
    <w:rsid w:val="003364D7"/>
    <w:rsid w:val="00341212"/>
    <w:rsid w:val="003424EB"/>
    <w:rsid w:val="00346F9B"/>
    <w:rsid w:val="003525FF"/>
    <w:rsid w:val="0035649A"/>
    <w:rsid w:val="00397027"/>
    <w:rsid w:val="003D1EE7"/>
    <w:rsid w:val="003D2F72"/>
    <w:rsid w:val="00411314"/>
    <w:rsid w:val="004654A8"/>
    <w:rsid w:val="0049121E"/>
    <w:rsid w:val="00493481"/>
    <w:rsid w:val="004C2499"/>
    <w:rsid w:val="004C32FE"/>
    <w:rsid w:val="004D392E"/>
    <w:rsid w:val="004D69BC"/>
    <w:rsid w:val="004E4F24"/>
    <w:rsid w:val="005277BC"/>
    <w:rsid w:val="00542469"/>
    <w:rsid w:val="0059243E"/>
    <w:rsid w:val="005A5599"/>
    <w:rsid w:val="006061A8"/>
    <w:rsid w:val="00632384"/>
    <w:rsid w:val="006514BF"/>
    <w:rsid w:val="006A08C3"/>
    <w:rsid w:val="006A2272"/>
    <w:rsid w:val="006A7EFE"/>
    <w:rsid w:val="007020F5"/>
    <w:rsid w:val="0074210A"/>
    <w:rsid w:val="00742AAB"/>
    <w:rsid w:val="0077275D"/>
    <w:rsid w:val="007C0B1F"/>
    <w:rsid w:val="007D4951"/>
    <w:rsid w:val="007E42FE"/>
    <w:rsid w:val="007E451E"/>
    <w:rsid w:val="007E6F44"/>
    <w:rsid w:val="007F247F"/>
    <w:rsid w:val="00827E32"/>
    <w:rsid w:val="00844072"/>
    <w:rsid w:val="00876679"/>
    <w:rsid w:val="00882D9C"/>
    <w:rsid w:val="008C34AB"/>
    <w:rsid w:val="008F60CE"/>
    <w:rsid w:val="00900870"/>
    <w:rsid w:val="00924523"/>
    <w:rsid w:val="00933055"/>
    <w:rsid w:val="00945F65"/>
    <w:rsid w:val="00952F07"/>
    <w:rsid w:val="00954438"/>
    <w:rsid w:val="00971802"/>
    <w:rsid w:val="009C61A9"/>
    <w:rsid w:val="009D4021"/>
    <w:rsid w:val="009D5AB5"/>
    <w:rsid w:val="00A13875"/>
    <w:rsid w:val="00A21A42"/>
    <w:rsid w:val="00A27564"/>
    <w:rsid w:val="00A537B8"/>
    <w:rsid w:val="00A57628"/>
    <w:rsid w:val="00A917FA"/>
    <w:rsid w:val="00A91F4D"/>
    <w:rsid w:val="00AA1893"/>
    <w:rsid w:val="00AB464D"/>
    <w:rsid w:val="00AD7D0A"/>
    <w:rsid w:val="00AF12FE"/>
    <w:rsid w:val="00AF6C45"/>
    <w:rsid w:val="00B17A2C"/>
    <w:rsid w:val="00B50932"/>
    <w:rsid w:val="00B55F1F"/>
    <w:rsid w:val="00B66A48"/>
    <w:rsid w:val="00BB4F9A"/>
    <w:rsid w:val="00BD1E55"/>
    <w:rsid w:val="00BD6FCC"/>
    <w:rsid w:val="00C127D9"/>
    <w:rsid w:val="00C13291"/>
    <w:rsid w:val="00C14892"/>
    <w:rsid w:val="00C30BF3"/>
    <w:rsid w:val="00C45545"/>
    <w:rsid w:val="00C47006"/>
    <w:rsid w:val="00C72133"/>
    <w:rsid w:val="00C854A6"/>
    <w:rsid w:val="00CA745D"/>
    <w:rsid w:val="00CB67D4"/>
    <w:rsid w:val="00CE104F"/>
    <w:rsid w:val="00CF6765"/>
    <w:rsid w:val="00D05C8F"/>
    <w:rsid w:val="00D139AE"/>
    <w:rsid w:val="00D32CFE"/>
    <w:rsid w:val="00D376AF"/>
    <w:rsid w:val="00D42213"/>
    <w:rsid w:val="00D4780C"/>
    <w:rsid w:val="00D83B8F"/>
    <w:rsid w:val="00D847E8"/>
    <w:rsid w:val="00DC3CF7"/>
    <w:rsid w:val="00DE7C28"/>
    <w:rsid w:val="00E1474B"/>
    <w:rsid w:val="00E23FA3"/>
    <w:rsid w:val="00E46F28"/>
    <w:rsid w:val="00E5423B"/>
    <w:rsid w:val="00E55E89"/>
    <w:rsid w:val="00EC536F"/>
    <w:rsid w:val="00EE33AF"/>
    <w:rsid w:val="00EE3C51"/>
    <w:rsid w:val="00EF2BC2"/>
    <w:rsid w:val="00F05CE2"/>
    <w:rsid w:val="00F131A6"/>
    <w:rsid w:val="00F22E57"/>
    <w:rsid w:val="00F4077A"/>
    <w:rsid w:val="00F42959"/>
    <w:rsid w:val="00F44CD8"/>
    <w:rsid w:val="00F61DBC"/>
    <w:rsid w:val="00F9578E"/>
    <w:rsid w:val="00F96313"/>
    <w:rsid w:val="00FC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28A0E"/>
  <w15:chartTrackingRefBased/>
  <w15:docId w15:val="{ABA9FB8B-16AA-48E9-8A46-41961FA6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554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C4554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rsid w:val="004E4F24"/>
    <w:pPr>
      <w:spacing w:after="120"/>
      <w:ind w:firstLine="709"/>
    </w:pPr>
    <w:rPr>
      <w:rFonts w:ascii="Arial" w:hAnsi="Arial"/>
      <w:szCs w:val="20"/>
    </w:rPr>
  </w:style>
  <w:style w:type="character" w:customStyle="1" w:styleId="RetraitcorpsdetexteCar">
    <w:name w:val="Retrait corps de texte Car"/>
    <w:link w:val="Retraitcorpsdetexte"/>
    <w:uiPriority w:val="99"/>
    <w:rsid w:val="004E4F24"/>
    <w:rPr>
      <w:rFonts w:ascii="Arial" w:hAnsi="Arial"/>
      <w:sz w:val="24"/>
      <w:lang w:val="fr-FR" w:eastAsia="fr-FR" w:bidi="ar-SA"/>
    </w:rPr>
  </w:style>
  <w:style w:type="table" w:styleId="Grilledutableau">
    <w:name w:val="Table Grid"/>
    <w:basedOn w:val="TableauNormal"/>
    <w:rsid w:val="00952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364D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ncent.dumez@iledefrance-nature.f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723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Agence des Espaces Verts</Company>
  <LinksUpToDate>false</LinksUpToDate>
  <CharactersWithSpaces>4579</CharactersWithSpaces>
  <SharedDoc>false</SharedDoc>
  <HLinks>
    <vt:vector size="6" baseType="variant">
      <vt:variant>
        <vt:i4>3932166</vt:i4>
      </vt:variant>
      <vt:variant>
        <vt:i4>0</vt:i4>
      </vt:variant>
      <vt:variant>
        <vt:i4>0</vt:i4>
      </vt:variant>
      <vt:variant>
        <vt:i4>5</vt:i4>
      </vt:variant>
      <vt:variant>
        <vt:lpwstr>mailto:vincent.dumez@iledefrance-nature.fr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bmartinez</dc:creator>
  <cp:keywords/>
  <dc:description/>
  <cp:lastModifiedBy>CORNETTE Aurélie</cp:lastModifiedBy>
  <cp:revision>18</cp:revision>
  <dcterms:created xsi:type="dcterms:W3CDTF">2024-04-05T15:48:00Z</dcterms:created>
  <dcterms:modified xsi:type="dcterms:W3CDTF">2024-05-15T09:19:00Z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1893324490</vt:i4>
  </property>
</Properties>
</file>